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91F" w:rsidRPr="00500CA0" w:rsidRDefault="00FA291F" w:rsidP="00FA291F">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Pr>
          <w:rFonts w:ascii="Arial" w:eastAsia="바탕" w:hAnsi="Arial" w:cs="Arial"/>
          <w:b/>
          <w:bCs/>
          <w:snapToGrid w:val="0"/>
          <w:sz w:val="24"/>
          <w:szCs w:val="24"/>
          <w:lang w:val="en-GB"/>
        </w:rPr>
        <w:t>1</w:t>
      </w:r>
      <w:r w:rsidR="006879F9">
        <w:rPr>
          <w:rFonts w:ascii="Arial" w:eastAsia="바탕" w:hAnsi="Arial" w:cs="Arial"/>
          <w:b/>
          <w:bCs/>
          <w:snapToGrid w:val="0"/>
          <w:sz w:val="24"/>
          <w:szCs w:val="24"/>
          <w:lang w:val="en-GB"/>
        </w:rPr>
        <w:t>3</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Pr="00FA4251">
        <w:rPr>
          <w:rFonts w:ascii="Arial" w:eastAsia="바탕" w:hAnsi="Arial" w:cs="Arial"/>
          <w:b/>
          <w:bCs/>
          <w:snapToGrid w:val="0"/>
          <w:sz w:val="24"/>
          <w:szCs w:val="24"/>
          <w:lang w:val="en-GB"/>
        </w:rPr>
        <w:t>230</w:t>
      </w:r>
      <w:r w:rsidR="00BF56D8" w:rsidRPr="00BF56D8">
        <w:rPr>
          <w:rFonts w:ascii="Arial" w:eastAsia="바탕" w:hAnsi="Arial" w:cs="Arial"/>
          <w:b/>
          <w:bCs/>
          <w:snapToGrid w:val="0"/>
          <w:sz w:val="24"/>
          <w:szCs w:val="24"/>
          <w:lang w:val="en-GB"/>
        </w:rPr>
        <w:t>5636</w:t>
      </w:r>
    </w:p>
    <w:p w:rsidR="00FA291F" w:rsidRPr="008B2BE5" w:rsidRDefault="006879F9" w:rsidP="00FA291F">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May</w:t>
      </w:r>
      <w:r w:rsidR="00FA291F">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22</w:t>
      </w:r>
      <w:r w:rsidR="00FA291F" w:rsidRPr="008B2BE5">
        <w:rPr>
          <w:rFonts w:ascii="Arial" w:eastAsia="바탕" w:hAnsi="Arial" w:cs="Arial"/>
          <w:b/>
          <w:bCs/>
          <w:snapToGrid w:val="0"/>
          <w:sz w:val="24"/>
          <w:szCs w:val="24"/>
          <w:lang w:val="en-GB"/>
        </w:rPr>
        <w:t xml:space="preserve"> – </w:t>
      </w:r>
      <w:r w:rsidR="00FA291F">
        <w:rPr>
          <w:rFonts w:ascii="Arial" w:eastAsia="바탕" w:hAnsi="Arial" w:cs="Arial"/>
          <w:b/>
          <w:bCs/>
          <w:snapToGrid w:val="0"/>
          <w:sz w:val="24"/>
          <w:szCs w:val="24"/>
          <w:lang w:val="en-GB"/>
        </w:rPr>
        <w:t>26</w:t>
      </w:r>
      <w:r w:rsidR="00FA291F" w:rsidRPr="008B2BE5">
        <w:rPr>
          <w:rFonts w:ascii="Arial" w:eastAsia="바탕" w:hAnsi="Arial" w:cs="Arial"/>
          <w:b/>
          <w:bCs/>
          <w:snapToGrid w:val="0"/>
          <w:sz w:val="24"/>
          <w:szCs w:val="24"/>
          <w:lang w:val="en-GB"/>
        </w:rPr>
        <w:t>, 202</w:t>
      </w:r>
      <w:r w:rsidR="00FA291F">
        <w:rPr>
          <w:rFonts w:ascii="Arial" w:eastAsia="바탕" w:hAnsi="Arial" w:cs="Arial"/>
          <w:b/>
          <w:bCs/>
          <w:snapToGrid w:val="0"/>
          <w:sz w:val="24"/>
          <w:szCs w:val="24"/>
          <w:lang w:val="en-GB"/>
        </w:rPr>
        <w:t>3</w:t>
      </w:r>
      <w:bookmarkStart w:id="2" w:name="_GoBack"/>
      <w:bookmarkEnd w:id="2"/>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223F2C">
        <w:rPr>
          <w:rFonts w:ascii="Arial" w:eastAsia="바탕" w:hAnsi="Arial" w:cs="Arial"/>
          <w:snapToGrid w:val="0"/>
          <w:sz w:val="24"/>
          <w:szCs w:val="24"/>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223F2C">
        <w:rPr>
          <w:rFonts w:ascii="Arial" w:eastAsia="바탕" w:hAnsi="Arial" w:cs="Arial"/>
          <w:snapToGrid w:val="0"/>
          <w:sz w:val="24"/>
          <w:szCs w:val="24"/>
        </w:rPr>
        <w:t>resource allocation</w:t>
      </w:r>
      <w:r w:rsidR="0077146C" w:rsidRPr="0077146C">
        <w:rPr>
          <w:rFonts w:ascii="Arial" w:eastAsia="바탕" w:hAnsi="Arial" w:cs="Arial"/>
          <w:snapToGrid w:val="0"/>
          <w:sz w:val="24"/>
          <w:szCs w:val="24"/>
        </w:rPr>
        <w:t xml:space="preserve"> for SL positioning</w:t>
      </w:r>
      <w:r w:rsidR="00223F2C">
        <w:rPr>
          <w:rFonts w:ascii="Arial" w:eastAsia="바탕" w:hAnsi="Arial" w:cs="Arial"/>
          <w:snapToGrid w:val="0"/>
          <w:sz w:val="24"/>
          <w:szCs w:val="24"/>
        </w:rPr>
        <w:t xml:space="preserve"> reference signal</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00D54730">
        <w:rPr>
          <w:rFonts w:ascii="Calibri" w:hAnsi="Calibri" w:cs="Calibri"/>
          <w:szCs w:val="22"/>
          <w:lang w:val="en-US"/>
        </w:rPr>
        <w:t>resource allocation</w:t>
      </w:r>
      <w:r w:rsidRPr="00A92244">
        <w:rPr>
          <w:rFonts w:ascii="Calibri" w:hAnsi="Calibri" w:cs="Calibri"/>
          <w:szCs w:val="22"/>
          <w:lang w:val="en-US"/>
        </w:rPr>
        <w:t xml:space="preserve"> for SL positioning </w:t>
      </w:r>
      <w:r w:rsidR="00D54730">
        <w:rPr>
          <w:rFonts w:ascii="Calibri" w:hAnsi="Calibri" w:cs="Calibri"/>
          <w:szCs w:val="22"/>
          <w:lang w:val="en-US"/>
        </w:rPr>
        <w:t xml:space="preserve">reference signal </w:t>
      </w:r>
      <w:r>
        <w:rPr>
          <w:rFonts w:ascii="Calibri" w:hAnsi="Calibri" w:cs="Calibri"/>
          <w:szCs w:val="22"/>
          <w:lang w:val="en-US"/>
        </w:rPr>
        <w:t>were made in RAN1 #</w:t>
      </w:r>
      <w:r w:rsidR="00D54730">
        <w:rPr>
          <w:rFonts w:ascii="Calibri" w:hAnsi="Calibri" w:cs="Calibri"/>
          <w:szCs w:val="22"/>
          <w:lang w:val="en-US"/>
        </w:rPr>
        <w:t>112</w:t>
      </w:r>
      <w:r w:rsidR="006879F9">
        <w:rPr>
          <w:rFonts w:ascii="Calibri" w:hAnsi="Calibri" w:cs="Calibri"/>
          <w:szCs w:val="22"/>
          <w:lang w:val="en-US"/>
        </w:rPr>
        <w:t>bis-e</w:t>
      </w:r>
      <w:r>
        <w:rPr>
          <w:rFonts w:ascii="Calibri" w:hAnsi="Calibri" w:cs="Calibri"/>
          <w:szCs w:val="22"/>
          <w:lang w:val="en-US"/>
        </w:rPr>
        <w:t xml:space="preserve"> meeting.</w:t>
      </w:r>
    </w:p>
    <w:tbl>
      <w:tblPr>
        <w:tblStyle w:val="aa"/>
        <w:tblW w:w="0" w:type="auto"/>
        <w:tblLook w:val="04A0" w:firstRow="1" w:lastRow="0" w:firstColumn="1" w:lastColumn="0" w:noHBand="0" w:noVBand="1"/>
      </w:tblPr>
      <w:tblGrid>
        <w:gridCol w:w="9362"/>
      </w:tblGrid>
      <w:tr w:rsidR="00A92244" w:rsidTr="00A92244">
        <w:tc>
          <w:tcPr>
            <w:tcW w:w="9362" w:type="dxa"/>
          </w:tcPr>
          <w:p w:rsidR="006879F9" w:rsidRPr="006879F9" w:rsidRDefault="006879F9" w:rsidP="006879F9">
            <w:pPr>
              <w:widowControl/>
              <w:wordWrap/>
              <w:autoSpaceDE/>
              <w:autoSpaceDN/>
              <w:jc w:val="left"/>
              <w:rPr>
                <w:rFonts w:ascii="Times" w:hAnsi="Times"/>
                <w:b/>
                <w:szCs w:val="24"/>
                <w:lang w:val="en-GB" w:eastAsia="x-none"/>
              </w:rPr>
            </w:pPr>
            <w:r w:rsidRPr="006879F9">
              <w:rPr>
                <w:rFonts w:ascii="Times" w:hAnsi="Times"/>
                <w:b/>
                <w:szCs w:val="24"/>
                <w:lang w:val="en-GB" w:eastAsia="x-none"/>
              </w:rPr>
              <w:t xml:space="preserve">Conclusion </w:t>
            </w:r>
          </w:p>
          <w:p w:rsidR="006879F9" w:rsidRPr="006879F9" w:rsidRDefault="006879F9" w:rsidP="006879F9">
            <w:pPr>
              <w:widowControl/>
              <w:numPr>
                <w:ilvl w:val="0"/>
                <w:numId w:val="22"/>
              </w:numPr>
              <w:wordWrap/>
              <w:autoSpaceDE/>
              <w:autoSpaceDN/>
              <w:contextualSpacing/>
              <w:jc w:val="left"/>
              <w:rPr>
                <w:rFonts w:ascii="Times" w:hAnsi="Times"/>
                <w:szCs w:val="24"/>
                <w:lang w:val="en-GB" w:eastAsia="en-US"/>
              </w:rPr>
            </w:pPr>
            <w:r w:rsidRPr="006879F9">
              <w:rPr>
                <w:rFonts w:ascii="Times" w:hAnsi="Times"/>
                <w:szCs w:val="24"/>
                <w:lang w:val="en-GB" w:eastAsia="en-US"/>
              </w:rPr>
              <w:t>For SL-PRS based RTOA definition, the selection between SFN0 vs DFN0 and SFN vs DFN is determined based on the selection of the synchronization source for SL PRS transmission, as in legacy specifications.</w:t>
            </w:r>
          </w:p>
          <w:p w:rsidR="006879F9" w:rsidRPr="006879F9" w:rsidRDefault="006879F9" w:rsidP="006879F9">
            <w:pPr>
              <w:widowControl/>
              <w:numPr>
                <w:ilvl w:val="1"/>
                <w:numId w:val="22"/>
              </w:numPr>
              <w:wordWrap/>
              <w:autoSpaceDE/>
              <w:autoSpaceDN/>
              <w:contextualSpacing/>
              <w:jc w:val="left"/>
              <w:rPr>
                <w:rFonts w:ascii="Times" w:hAnsi="Times"/>
                <w:szCs w:val="24"/>
                <w:lang w:val="en-GB" w:eastAsia="en-US"/>
              </w:rPr>
            </w:pPr>
            <w:r w:rsidRPr="006879F9">
              <w:rPr>
                <w:rFonts w:ascii="Times" w:hAnsi="Times"/>
                <w:szCs w:val="24"/>
                <w:lang w:val="en-GB" w:eastAsia="en-US"/>
              </w:rPr>
              <w:t xml:space="preserve">When the UE selects a cell as the synchronization reference source, SFN0/SFN is used for SL-PRS based RTOA. </w:t>
            </w:r>
          </w:p>
          <w:p w:rsidR="006879F9" w:rsidRPr="006879F9" w:rsidRDefault="006879F9" w:rsidP="006879F9">
            <w:pPr>
              <w:widowControl/>
              <w:numPr>
                <w:ilvl w:val="1"/>
                <w:numId w:val="22"/>
              </w:numPr>
              <w:wordWrap/>
              <w:autoSpaceDE/>
              <w:autoSpaceDN/>
              <w:contextualSpacing/>
              <w:jc w:val="left"/>
              <w:rPr>
                <w:rFonts w:ascii="Times" w:eastAsia="SimSun" w:hAnsi="Times"/>
                <w:i/>
                <w:lang w:val="en-GB" w:eastAsia="zh-CN"/>
              </w:rPr>
            </w:pPr>
            <w:r w:rsidRPr="006879F9">
              <w:rPr>
                <w:rFonts w:ascii="Times" w:hAnsi="Times"/>
                <w:lang w:val="en-GB" w:eastAsia="en-US"/>
              </w:rPr>
              <w:t>Otherwise, DFN/DFN0 is used for the definition of the SL-PRS based RTOA.</w:t>
            </w:r>
          </w:p>
          <w:p w:rsidR="006879F9" w:rsidRPr="006879F9" w:rsidRDefault="006879F9" w:rsidP="006879F9">
            <w:pPr>
              <w:widowControl/>
              <w:numPr>
                <w:ilvl w:val="0"/>
                <w:numId w:val="22"/>
              </w:numPr>
              <w:wordWrap/>
              <w:autoSpaceDE/>
              <w:autoSpaceDN/>
              <w:contextualSpacing/>
              <w:jc w:val="left"/>
              <w:rPr>
                <w:rFonts w:ascii="Times" w:hAnsi="Times"/>
                <w:lang w:val="en-GB" w:eastAsia="en-US"/>
              </w:rPr>
            </w:pPr>
            <w:r w:rsidRPr="006879F9">
              <w:rPr>
                <w:rFonts w:ascii="Times" w:hAnsi="Times" w:hint="eastAsia"/>
                <w:lang w:val="en-GB" w:eastAsia="en-US"/>
              </w:rPr>
              <w:t>FFS</w:t>
            </w:r>
            <w:r w:rsidRPr="006879F9">
              <w:rPr>
                <w:rFonts w:ascii="Times" w:hAnsi="Times"/>
                <w:lang w:val="en-GB" w:eastAsia="en-US"/>
              </w:rPr>
              <w:t xml:space="preserve"> on indication of whether SFN or DFN is used along with the RTOA measurement reporting</w:t>
            </w:r>
          </w:p>
          <w:p w:rsidR="006879F9" w:rsidRPr="006879F9" w:rsidRDefault="006879F9" w:rsidP="006879F9">
            <w:pPr>
              <w:widowControl/>
              <w:wordWrap/>
              <w:autoSpaceDE/>
              <w:autoSpaceDN/>
              <w:jc w:val="left"/>
              <w:rPr>
                <w:rFonts w:ascii="Times" w:hAnsi="Times"/>
                <w:szCs w:val="24"/>
                <w:lang w:val="en-GB" w:eastAsia="x-none"/>
              </w:rPr>
            </w:pPr>
          </w:p>
          <w:p w:rsidR="006879F9" w:rsidRPr="006879F9" w:rsidRDefault="006879F9" w:rsidP="006879F9">
            <w:pPr>
              <w:widowControl/>
              <w:wordWrap/>
              <w:autoSpaceDE/>
              <w:autoSpaceDN/>
              <w:jc w:val="left"/>
              <w:rPr>
                <w:rFonts w:ascii="Times" w:hAnsi="Times"/>
                <w:b/>
                <w:szCs w:val="24"/>
                <w:highlight w:val="green"/>
                <w:lang w:val="en-GB" w:eastAsia="x-none"/>
              </w:rPr>
            </w:pPr>
            <w:r w:rsidRPr="006879F9">
              <w:rPr>
                <w:rFonts w:ascii="Times" w:hAnsi="Times"/>
                <w:b/>
                <w:szCs w:val="24"/>
                <w:highlight w:val="green"/>
                <w:lang w:val="en-GB" w:eastAsia="x-none"/>
              </w:rPr>
              <w:t>Agreement</w:t>
            </w:r>
          </w:p>
          <w:p w:rsidR="006879F9" w:rsidRPr="006879F9" w:rsidRDefault="006879F9" w:rsidP="006879F9">
            <w:pPr>
              <w:widowControl/>
              <w:numPr>
                <w:ilvl w:val="0"/>
                <w:numId w:val="22"/>
              </w:numPr>
              <w:wordWrap/>
              <w:autoSpaceDE/>
              <w:autoSpaceDN/>
              <w:contextualSpacing/>
              <w:jc w:val="left"/>
              <w:rPr>
                <w:szCs w:val="24"/>
                <w:lang w:val="en-GB" w:eastAsia="en-US"/>
              </w:rPr>
            </w:pPr>
            <w:r w:rsidRPr="006879F9">
              <w:rPr>
                <w:szCs w:val="24"/>
                <w:lang w:val="en-GB" w:eastAsia="en-US"/>
              </w:rPr>
              <w:t xml:space="preserve">SFN/DFN Initialisation </w:t>
            </w:r>
            <w:r w:rsidRPr="006879F9">
              <w:rPr>
                <w:rFonts w:eastAsia="SimSun"/>
                <w:lang w:val="en-GB" w:eastAsia="zh-CN"/>
              </w:rPr>
              <w:t xml:space="preserve">Time </w:t>
            </w:r>
            <w:r w:rsidRPr="006879F9">
              <w:rPr>
                <w:szCs w:val="24"/>
                <w:lang w:val="en-GB" w:eastAsia="en-US"/>
              </w:rPr>
              <w:t xml:space="preserve">can be provided by UE or </w:t>
            </w:r>
            <w:r w:rsidRPr="006879F9">
              <w:rPr>
                <w:bCs/>
                <w:szCs w:val="24"/>
                <w:lang w:val="en-GB" w:eastAsia="en-US"/>
              </w:rPr>
              <w:t xml:space="preserve">by </w:t>
            </w:r>
            <w:r w:rsidRPr="006879F9">
              <w:rPr>
                <w:szCs w:val="24"/>
                <w:lang w:val="en-GB" w:eastAsia="en-US"/>
              </w:rPr>
              <w:t>LMF.</w:t>
            </w:r>
          </w:p>
          <w:p w:rsidR="006879F9" w:rsidRPr="006879F9" w:rsidRDefault="006879F9" w:rsidP="006879F9">
            <w:pPr>
              <w:widowControl/>
              <w:numPr>
                <w:ilvl w:val="1"/>
                <w:numId w:val="22"/>
              </w:numPr>
              <w:wordWrap/>
              <w:autoSpaceDE/>
              <w:autoSpaceDN/>
              <w:contextualSpacing/>
              <w:jc w:val="left"/>
              <w:rPr>
                <w:szCs w:val="24"/>
                <w:lang w:val="en-GB" w:eastAsia="en-US"/>
              </w:rPr>
            </w:pPr>
            <w:r w:rsidRPr="006879F9">
              <w:rPr>
                <w:szCs w:val="24"/>
                <w:lang w:val="en-GB" w:eastAsia="en-US"/>
              </w:rPr>
              <w:t>FFS: which UEs can provide initialisation time (note: which may be decided by other WGs)</w:t>
            </w:r>
          </w:p>
          <w:p w:rsidR="006879F9" w:rsidRPr="006879F9" w:rsidRDefault="006879F9" w:rsidP="006879F9">
            <w:pPr>
              <w:widowControl/>
              <w:numPr>
                <w:ilvl w:val="1"/>
                <w:numId w:val="22"/>
              </w:numPr>
              <w:wordWrap/>
              <w:autoSpaceDE/>
              <w:autoSpaceDN/>
              <w:contextualSpacing/>
              <w:jc w:val="left"/>
              <w:rPr>
                <w:rFonts w:ascii="Times" w:eastAsia="DengXian" w:hAnsi="Times"/>
                <w:lang w:val="en-GB" w:eastAsia="en-US"/>
              </w:rPr>
            </w:pPr>
            <w:r w:rsidRPr="006879F9">
              <w:rPr>
                <w:szCs w:val="24"/>
                <w:lang w:val="en-GB" w:eastAsia="en-US"/>
              </w:rPr>
              <w:t xml:space="preserve">FFS: further details of the definition of DFN Initialisation </w:t>
            </w:r>
            <w:r w:rsidRPr="006879F9">
              <w:rPr>
                <w:rFonts w:eastAsia="SimSun"/>
                <w:lang w:val="en-GB" w:eastAsia="zh-CN"/>
              </w:rPr>
              <w:t>Time</w:t>
            </w:r>
          </w:p>
          <w:p w:rsidR="006879F9" w:rsidRPr="006879F9" w:rsidRDefault="006879F9" w:rsidP="006879F9">
            <w:pPr>
              <w:widowControl/>
              <w:numPr>
                <w:ilvl w:val="0"/>
                <w:numId w:val="22"/>
              </w:numPr>
              <w:wordWrap/>
              <w:autoSpaceDE/>
              <w:autoSpaceDN/>
              <w:contextualSpacing/>
              <w:jc w:val="left"/>
              <w:rPr>
                <w:rFonts w:ascii="Times" w:eastAsia="DengXian" w:hAnsi="Times"/>
                <w:lang w:val="en-GB" w:eastAsia="en-US"/>
              </w:rPr>
            </w:pPr>
            <w:r w:rsidRPr="006879F9">
              <w:rPr>
                <w:rFonts w:ascii="Times" w:hAnsi="Times"/>
                <w:szCs w:val="24"/>
                <w:lang w:val="en-GB" w:eastAsia="en-US"/>
              </w:rPr>
              <w:t>For the definition of SL-PRS based RTOA, update the definition of reference timing as:</w:t>
            </w:r>
          </w:p>
          <w:p w:rsidR="006879F9" w:rsidRPr="006879F9" w:rsidRDefault="006879F9" w:rsidP="006879F9">
            <w:pPr>
              <w:widowControl/>
              <w:numPr>
                <w:ilvl w:val="1"/>
                <w:numId w:val="22"/>
              </w:numPr>
              <w:wordWrap/>
              <w:autoSpaceDE/>
              <w:autoSpaceDN/>
              <w:contextualSpacing/>
              <w:jc w:val="left"/>
              <w:rPr>
                <w:rFonts w:ascii="Times" w:eastAsia="DengXian" w:hAnsi="Times"/>
                <w:lang w:val="en-GB" w:eastAsia="en-US"/>
              </w:rPr>
            </w:pPr>
            <w:r w:rsidRPr="006879F9">
              <w:rPr>
                <w:rFonts w:ascii="Times" w:hAnsi="Times"/>
                <w:szCs w:val="24"/>
                <w:lang w:val="en-GB" w:eastAsia="en-US"/>
              </w:rPr>
              <w:t xml:space="preserve">the reference timing is defined as </w:t>
            </w:r>
            <m:oMath>
              <m:sSub>
                <m:sSubPr>
                  <m:ctrlPr>
                    <w:rPr>
                      <w:rFonts w:ascii="Cambria Math" w:hAnsi="Cambria Math"/>
                      <w:b/>
                      <w:szCs w:val="24"/>
                      <w:lang w:val="en-GB" w:eastAsia="en-US"/>
                    </w:rPr>
                  </m:ctrlPr>
                </m:sSubPr>
                <m:e>
                  <m:r>
                    <m:rPr>
                      <m:sty m:val="b"/>
                    </m:rPr>
                    <w:rPr>
                      <w:rFonts w:ascii="Cambria Math" w:hAnsi="Cambria Math"/>
                      <w:szCs w:val="24"/>
                      <w:lang w:val="en-GB" w:eastAsia="en-US"/>
                    </w:rPr>
                    <m:t>T</m:t>
                  </m:r>
                </m:e>
                <m:sub>
                  <m:r>
                    <m:rPr>
                      <m:sty m:val="b"/>
                    </m:rPr>
                    <w:rPr>
                      <w:rFonts w:ascii="Cambria Math" w:hAnsi="Cambria Math"/>
                      <w:szCs w:val="24"/>
                      <w:lang w:val="en-GB" w:eastAsia="en-US"/>
                    </w:rPr>
                    <m:t>0</m:t>
                  </m:r>
                </m:sub>
              </m:sSub>
              <m:r>
                <m:rPr>
                  <m:sty m:val="b"/>
                </m:rPr>
                <w:rPr>
                  <w:rFonts w:ascii="Cambria Math" w:hAnsi="Cambria Math"/>
                  <w:szCs w:val="24"/>
                  <w:lang w:val="en-GB" w:eastAsia="en-US"/>
                </w:rPr>
                <m:t>+</m:t>
              </m:r>
              <m:sSub>
                <m:sSubPr>
                  <m:ctrlPr>
                    <w:rPr>
                      <w:rFonts w:ascii="Cambria Math" w:hAnsi="Cambria Math"/>
                      <w:b/>
                      <w:szCs w:val="24"/>
                      <w:lang w:val="en-GB" w:eastAsia="en-US"/>
                    </w:rPr>
                  </m:ctrlPr>
                </m:sSubPr>
                <m:e>
                  <m:r>
                    <m:rPr>
                      <m:sty m:val="b"/>
                    </m:rPr>
                    <w:rPr>
                      <w:rFonts w:ascii="Cambria Math" w:hAnsi="Cambria Math"/>
                      <w:szCs w:val="24"/>
                      <w:lang w:val="en-GB" w:eastAsia="en-US"/>
                    </w:rPr>
                    <m:t>t</m:t>
                  </m:r>
                </m:e>
                <m:sub>
                  <m:r>
                    <m:rPr>
                      <m:sty m:val="b"/>
                    </m:rPr>
                    <w:rPr>
                      <w:rFonts w:ascii="Cambria Math" w:hAnsi="Cambria Math"/>
                      <w:szCs w:val="24"/>
                      <w:lang w:val="en-GB" w:eastAsia="en-US"/>
                    </w:rPr>
                    <m:t>SL-PRS</m:t>
                  </m:r>
                </m:sub>
              </m:sSub>
            </m:oMath>
            <w:r w:rsidRPr="006879F9">
              <w:rPr>
                <w:rFonts w:ascii="Times" w:hAnsi="Times"/>
                <w:szCs w:val="24"/>
                <w:lang w:val="en-GB" w:eastAsia="en-US"/>
              </w:rPr>
              <w:t>, where</w:t>
            </w:r>
          </w:p>
          <w:p w:rsidR="006879F9" w:rsidRPr="006879F9" w:rsidRDefault="006879F9" w:rsidP="006879F9">
            <w:pPr>
              <w:widowControl/>
              <w:numPr>
                <w:ilvl w:val="2"/>
                <w:numId w:val="22"/>
              </w:numPr>
              <w:wordWrap/>
              <w:autoSpaceDE/>
              <w:autoSpaceDN/>
              <w:contextualSpacing/>
              <w:jc w:val="left"/>
              <w:rPr>
                <w:rFonts w:ascii="Times" w:eastAsia="Calibri" w:hAnsi="Times"/>
                <w:lang w:val="en-GB" w:eastAsia="en-US"/>
              </w:rPr>
            </w:pPr>
            <w:r w:rsidRPr="006879F9">
              <w:rPr>
                <w:rFonts w:ascii="Times" w:hAnsi="Times"/>
                <w:lang w:val="en-GB" w:eastAsia="en-US"/>
              </w:rPr>
              <w:t>T</w:t>
            </w:r>
            <w:r w:rsidRPr="006879F9">
              <w:rPr>
                <w:rFonts w:ascii="Times" w:hAnsi="Times"/>
                <w:vertAlign w:val="subscript"/>
                <w:lang w:val="en-GB" w:eastAsia="en-US"/>
              </w:rPr>
              <w:t xml:space="preserve">0 </w:t>
            </w:r>
            <w:r w:rsidRPr="006879F9">
              <w:rPr>
                <w:rFonts w:ascii="Times" w:hAnsi="Times"/>
                <w:lang w:val="en-GB" w:eastAsia="en-US"/>
              </w:rPr>
              <w:t>is the nominal beginning time of SFN 0 or DFN0</w:t>
            </w:r>
            <w:r w:rsidRPr="006879F9">
              <w:rPr>
                <w:rFonts w:ascii="Times" w:eastAsia="SimSun" w:hAnsi="Times"/>
                <w:lang w:val="en-GB" w:eastAsia="zh-CN"/>
              </w:rPr>
              <w:t xml:space="preserve"> </w:t>
            </w:r>
            <w:r w:rsidRPr="006879F9">
              <w:rPr>
                <w:rFonts w:ascii="Times" w:hAnsi="Times"/>
                <w:szCs w:val="24"/>
                <w:lang w:val="en-GB" w:eastAsia="en-US"/>
              </w:rPr>
              <w:t xml:space="preserve">provided by SFN/DFN Initialisation </w:t>
            </w:r>
            <w:r w:rsidRPr="006879F9">
              <w:rPr>
                <w:rFonts w:ascii="Times" w:eastAsia="SimSun" w:hAnsi="Times"/>
                <w:lang w:val="en-GB" w:eastAsia="zh-CN"/>
              </w:rPr>
              <w:t>Time</w:t>
            </w:r>
          </w:p>
          <w:p w:rsidR="006879F9" w:rsidRPr="006879F9" w:rsidRDefault="006879F9" w:rsidP="006879F9">
            <w:pPr>
              <w:widowControl/>
              <w:numPr>
                <w:ilvl w:val="2"/>
                <w:numId w:val="22"/>
              </w:numPr>
              <w:wordWrap/>
              <w:autoSpaceDE/>
              <w:autoSpaceDN/>
              <w:contextualSpacing/>
              <w:jc w:val="left"/>
              <w:rPr>
                <w:rFonts w:ascii="Times" w:hAnsi="Times"/>
                <w:szCs w:val="24"/>
                <w:lang w:val="en-GB" w:eastAsia="ja-JP"/>
              </w:rPr>
            </w:pPr>
            <w:r w:rsidRPr="006879F9">
              <w:rPr>
                <w:rFonts w:ascii="Times" w:hAnsi="Times"/>
                <w:szCs w:val="24"/>
                <w:lang w:val="en-GB" w:eastAsia="en-US"/>
              </w:rPr>
              <w:t>t</w:t>
            </w:r>
            <w:r w:rsidRPr="006879F9">
              <w:rPr>
                <w:rFonts w:ascii="Times" w:hAnsi="Times"/>
                <w:szCs w:val="24"/>
                <w:vertAlign w:val="subscript"/>
                <w:lang w:val="en-GB" w:eastAsia="en-US"/>
              </w:rPr>
              <w:t>SL-PRS</w:t>
            </w:r>
            <w:r w:rsidRPr="006879F9">
              <w:rPr>
                <w:rFonts w:ascii="Times" w:hAnsi="Times"/>
                <w:szCs w:val="24"/>
                <w:lang w:val="en-GB" w:eastAsia="en-US"/>
              </w:rPr>
              <w:t xml:space="preserve"> = (10n</w:t>
            </w:r>
            <w:r w:rsidRPr="006879F9">
              <w:rPr>
                <w:rFonts w:ascii="Times" w:hAnsi="Times"/>
                <w:szCs w:val="24"/>
                <w:vertAlign w:val="subscript"/>
                <w:lang w:val="en-GB" w:eastAsia="en-US"/>
              </w:rPr>
              <w:t xml:space="preserve">f </w:t>
            </w:r>
            <w:r w:rsidRPr="006879F9">
              <w:rPr>
                <w:rFonts w:ascii="Times" w:hAnsi="Times"/>
                <w:szCs w:val="24"/>
                <w:lang w:val="en-GB" w:eastAsia="en-US"/>
              </w:rPr>
              <w:t>+ n</w:t>
            </w:r>
            <w:r w:rsidRPr="006879F9">
              <w:rPr>
                <w:rFonts w:ascii="Times" w:hAnsi="Times"/>
                <w:szCs w:val="24"/>
                <w:vertAlign w:val="subscript"/>
                <w:lang w:val="en-GB" w:eastAsia="en-US"/>
              </w:rPr>
              <w:t>sf</w:t>
            </w:r>
            <w:r w:rsidRPr="006879F9">
              <w:rPr>
                <w:rFonts w:ascii="Times" w:hAnsi="Times"/>
                <w:szCs w:val="24"/>
                <w:lang w:val="en-GB" w:eastAsia="en-US"/>
              </w:rPr>
              <w:t>) x 10</w:t>
            </w:r>
            <w:r w:rsidRPr="006879F9">
              <w:rPr>
                <w:rFonts w:ascii="Times" w:hAnsi="Times"/>
                <w:szCs w:val="24"/>
                <w:vertAlign w:val="superscript"/>
                <w:lang w:val="en-GB" w:eastAsia="en-US"/>
              </w:rPr>
              <w:t>-3</w:t>
            </w:r>
            <w:r w:rsidRPr="006879F9">
              <w:rPr>
                <w:rFonts w:ascii="Times" w:hAnsi="Times"/>
                <w:szCs w:val="24"/>
                <w:lang w:val="en-GB" w:eastAsia="en-US"/>
              </w:rPr>
              <w:fldChar w:fldCharType="begin"/>
            </w:r>
            <w:r w:rsidRPr="006879F9">
              <w:rPr>
                <w:rFonts w:ascii="Times" w:hAnsi="Times"/>
                <w:szCs w:val="24"/>
                <w:lang w:val="en-GB" w:eastAsia="en-US"/>
              </w:rPr>
              <w:instrText xml:space="preserve"> QUOTE tSRS=10nf+nsf×10-3 </w:instrText>
            </w:r>
            <w:r w:rsidRPr="006879F9">
              <w:rPr>
                <w:rFonts w:ascii="Times" w:hAnsi="Times"/>
                <w:szCs w:val="24"/>
                <w:lang w:val="en-GB" w:eastAsia="en-US"/>
              </w:rPr>
              <w:fldChar w:fldCharType="end"/>
            </w:r>
            <w:r w:rsidRPr="006879F9">
              <w:rPr>
                <w:rFonts w:ascii="Times" w:hAnsi="Times"/>
                <w:szCs w:val="24"/>
                <w:lang w:val="en-GB" w:eastAsia="en-US"/>
              </w:rPr>
              <w:t xml:space="preserve">, </w:t>
            </w:r>
            <w:r w:rsidRPr="006879F9">
              <w:rPr>
                <w:rFonts w:ascii="Times" w:hAnsi="Times"/>
                <w:szCs w:val="24"/>
                <w:lang w:val="en-GB" w:eastAsia="zh-CN"/>
              </w:rPr>
              <w:t>where n</w:t>
            </w:r>
            <w:r w:rsidRPr="006879F9">
              <w:rPr>
                <w:rFonts w:ascii="Times" w:hAnsi="Times"/>
                <w:szCs w:val="24"/>
                <w:vertAlign w:val="subscript"/>
                <w:lang w:val="en-GB" w:eastAsia="zh-CN"/>
              </w:rPr>
              <w:t>f</w:t>
            </w:r>
            <w:r w:rsidRPr="006879F9">
              <w:rPr>
                <w:rFonts w:ascii="Times" w:hAnsi="Times"/>
                <w:szCs w:val="24"/>
                <w:lang w:val="en-GB" w:eastAsia="en-US"/>
              </w:rPr>
              <w:t xml:space="preserve"> and n</w:t>
            </w:r>
            <w:r w:rsidRPr="006879F9">
              <w:rPr>
                <w:rFonts w:ascii="Times" w:hAnsi="Times"/>
                <w:szCs w:val="24"/>
                <w:vertAlign w:val="subscript"/>
                <w:lang w:val="en-GB" w:eastAsia="en-US"/>
              </w:rPr>
              <w:t>sf</w:t>
            </w:r>
            <w:r w:rsidRPr="006879F9">
              <w:rPr>
                <w:rFonts w:ascii="Times" w:hAnsi="Times"/>
                <w:szCs w:val="24"/>
                <w:lang w:val="en-GB" w:eastAsia="en-US"/>
              </w:rPr>
              <w:fldChar w:fldCharType="begin"/>
            </w:r>
            <w:r w:rsidRPr="006879F9">
              <w:rPr>
                <w:rFonts w:ascii="Times" w:hAnsi="Times"/>
                <w:szCs w:val="24"/>
                <w:lang w:val="en-GB" w:eastAsia="en-US"/>
              </w:rPr>
              <w:instrText xml:space="preserve"> QUOTE nsf </w:instrText>
            </w:r>
            <w:r w:rsidRPr="006879F9">
              <w:rPr>
                <w:rFonts w:ascii="Times" w:hAnsi="Times"/>
                <w:szCs w:val="24"/>
                <w:lang w:val="en-GB" w:eastAsia="en-US"/>
              </w:rPr>
              <w:fldChar w:fldCharType="end"/>
            </w:r>
            <w:r w:rsidRPr="006879F9">
              <w:rPr>
                <w:rFonts w:ascii="Times" w:hAnsi="Times"/>
                <w:szCs w:val="24"/>
                <w:lang w:val="en-GB" w:eastAsia="en-US"/>
              </w:rPr>
              <w:t xml:space="preserve"> are the SFN or DFN and the subframe number of the SL-PRS, respectively</w:t>
            </w:r>
          </w:p>
          <w:p w:rsidR="006879F9" w:rsidRPr="006879F9" w:rsidRDefault="006879F9" w:rsidP="006879F9">
            <w:pPr>
              <w:widowControl/>
              <w:numPr>
                <w:ilvl w:val="2"/>
                <w:numId w:val="22"/>
              </w:numPr>
              <w:wordWrap/>
              <w:autoSpaceDE/>
              <w:autoSpaceDN/>
              <w:contextualSpacing/>
              <w:jc w:val="left"/>
              <w:rPr>
                <w:rFonts w:ascii="Times" w:hAnsi="Times"/>
                <w:szCs w:val="24"/>
                <w:lang w:val="en-GB" w:eastAsia="ja-JP"/>
              </w:rPr>
            </w:pPr>
            <w:r w:rsidRPr="006879F9">
              <w:rPr>
                <w:rFonts w:ascii="Times" w:hAnsi="Times"/>
                <w:szCs w:val="24"/>
                <w:lang w:val="en-GB" w:eastAsia="en-US"/>
              </w:rPr>
              <w:t>FFS: The timing of SFN0/SFN for RTOA reference timing is determined by advancing DL SFN0/SFN with TA/2 when the UE is in-coverage and in connected state</w:t>
            </w:r>
          </w:p>
          <w:p w:rsidR="006879F9" w:rsidRPr="006879F9" w:rsidRDefault="006879F9" w:rsidP="006879F9">
            <w:pPr>
              <w:widowControl/>
              <w:wordWrap/>
              <w:autoSpaceDE/>
              <w:autoSpaceDN/>
              <w:jc w:val="left"/>
              <w:rPr>
                <w:rFonts w:ascii="Times" w:hAnsi="Times"/>
                <w:szCs w:val="24"/>
                <w:lang w:val="en-GB" w:eastAsia="x-none"/>
              </w:rPr>
            </w:pPr>
          </w:p>
          <w:p w:rsidR="006879F9" w:rsidRPr="006879F9" w:rsidRDefault="006879F9" w:rsidP="006879F9">
            <w:pPr>
              <w:widowControl/>
              <w:wordWrap/>
              <w:autoSpaceDE/>
              <w:autoSpaceDN/>
              <w:jc w:val="left"/>
              <w:rPr>
                <w:rFonts w:ascii="Times" w:hAnsi="Times"/>
                <w:b/>
                <w:szCs w:val="24"/>
                <w:highlight w:val="green"/>
                <w:lang w:val="en-GB" w:eastAsia="x-none"/>
              </w:rPr>
            </w:pPr>
            <w:r w:rsidRPr="006879F9">
              <w:rPr>
                <w:rFonts w:ascii="Times" w:hAnsi="Times"/>
                <w:b/>
                <w:szCs w:val="24"/>
                <w:highlight w:val="green"/>
                <w:lang w:val="en-GB" w:eastAsia="x-none"/>
              </w:rPr>
              <w:t>Agreement</w:t>
            </w:r>
          </w:p>
          <w:p w:rsidR="006879F9" w:rsidRPr="006879F9" w:rsidRDefault="006879F9" w:rsidP="006879F9">
            <w:pPr>
              <w:widowControl/>
              <w:wordWrap/>
              <w:autoSpaceDE/>
              <w:autoSpaceDN/>
              <w:jc w:val="left"/>
              <w:rPr>
                <w:rFonts w:ascii="Times" w:hAnsi="Times"/>
                <w:szCs w:val="24"/>
                <w:lang w:val="en-GB" w:eastAsia="x-none"/>
              </w:rPr>
            </w:pPr>
            <w:r w:rsidRPr="006879F9">
              <w:rPr>
                <w:rFonts w:ascii="Times" w:hAnsi="Times"/>
                <w:szCs w:val="24"/>
                <w:lang w:val="en-GB" w:eastAsia="x-none"/>
              </w:rPr>
              <w:t>Support both the case with and without translation of the LCS to GCS for SL-PRS based Azimuth of arrival (AoA) and zenith of arrival (ZoA) measurement.</w:t>
            </w:r>
          </w:p>
          <w:p w:rsidR="006879F9" w:rsidRPr="006879F9" w:rsidRDefault="006879F9" w:rsidP="006879F9">
            <w:pPr>
              <w:widowControl/>
              <w:wordWrap/>
              <w:autoSpaceDE/>
              <w:autoSpaceDN/>
              <w:jc w:val="left"/>
              <w:rPr>
                <w:rFonts w:ascii="Times" w:hAnsi="Times"/>
                <w:szCs w:val="24"/>
                <w:lang w:val="en-GB" w:eastAsia="x-none"/>
              </w:rPr>
            </w:pPr>
          </w:p>
          <w:p w:rsidR="006879F9" w:rsidRPr="006879F9" w:rsidRDefault="006879F9" w:rsidP="006879F9">
            <w:pPr>
              <w:widowControl/>
              <w:wordWrap/>
              <w:autoSpaceDE/>
              <w:autoSpaceDN/>
              <w:jc w:val="left"/>
              <w:rPr>
                <w:rFonts w:ascii="Times" w:hAnsi="Times"/>
                <w:b/>
                <w:szCs w:val="24"/>
                <w:highlight w:val="green"/>
                <w:lang w:val="en-GB" w:eastAsia="x-none"/>
              </w:rPr>
            </w:pPr>
            <w:r w:rsidRPr="006879F9">
              <w:rPr>
                <w:rFonts w:ascii="Times" w:hAnsi="Times"/>
                <w:b/>
                <w:szCs w:val="24"/>
                <w:highlight w:val="green"/>
                <w:lang w:val="en-GB" w:eastAsia="x-none"/>
              </w:rPr>
              <w:t>Agreement</w:t>
            </w:r>
          </w:p>
          <w:p w:rsidR="006879F9" w:rsidRPr="006879F9" w:rsidRDefault="006879F9" w:rsidP="006879F9">
            <w:pPr>
              <w:widowControl/>
              <w:wordWrap/>
              <w:autoSpaceDE/>
              <w:autoSpaceDN/>
              <w:jc w:val="left"/>
              <w:rPr>
                <w:rFonts w:ascii="Times" w:hAnsi="Times"/>
                <w:szCs w:val="24"/>
                <w:lang w:val="en-GB" w:eastAsia="x-none"/>
              </w:rPr>
            </w:pPr>
            <w:r w:rsidRPr="006879F9">
              <w:rPr>
                <w:rFonts w:ascii="Times" w:hAnsi="Times"/>
                <w:szCs w:val="24"/>
                <w:lang w:val="en-GB" w:eastAsia="x-none"/>
              </w:rPr>
              <w:t>SL Angle of Arrival (SL AoA) is defined as the estimated azimuth angle and vertical angle of a transmitting UE with respect to a reference direction, wherein the reference direction is defined:</w:t>
            </w:r>
          </w:p>
          <w:p w:rsidR="006879F9" w:rsidRPr="006879F9" w:rsidRDefault="006879F9" w:rsidP="006879F9">
            <w:pPr>
              <w:widowControl/>
              <w:numPr>
                <w:ilvl w:val="0"/>
                <w:numId w:val="22"/>
              </w:numPr>
              <w:wordWrap/>
              <w:autoSpaceDE/>
              <w:autoSpaceDN/>
              <w:contextualSpacing/>
              <w:jc w:val="left"/>
              <w:rPr>
                <w:rFonts w:ascii="Times" w:hAnsi="Times"/>
                <w:szCs w:val="24"/>
                <w:lang w:val="en-GB" w:eastAsia="en-US"/>
              </w:rPr>
            </w:pPr>
            <w:r w:rsidRPr="006879F9">
              <w:rPr>
                <w:rFonts w:ascii="Times" w:hAnsi="Times"/>
                <w:szCs w:val="24"/>
                <w:lang w:val="en-GB" w:eastAsia="en-US"/>
              </w:rPr>
              <w:t>In the global coordinate system (GCS), wherein estimated azimuth angle is measured relative to geographical North and is positive in a counter-clockwise direction and estimated vertical angle is measured relative to zenith and positive to horizontal direction</w:t>
            </w:r>
          </w:p>
          <w:p w:rsidR="006879F9" w:rsidRPr="006879F9" w:rsidRDefault="006879F9" w:rsidP="006879F9">
            <w:pPr>
              <w:widowControl/>
              <w:numPr>
                <w:ilvl w:val="0"/>
                <w:numId w:val="22"/>
              </w:numPr>
              <w:wordWrap/>
              <w:autoSpaceDE/>
              <w:autoSpaceDN/>
              <w:contextualSpacing/>
              <w:jc w:val="left"/>
              <w:rPr>
                <w:rFonts w:ascii="Times" w:hAnsi="Times"/>
                <w:szCs w:val="24"/>
                <w:lang w:val="en-GB" w:eastAsia="en-US"/>
              </w:rPr>
            </w:pPr>
            <w:r w:rsidRPr="006879F9">
              <w:rPr>
                <w:rFonts w:ascii="Times" w:hAnsi="Times"/>
                <w:szCs w:val="24"/>
                <w:lang w:val="en-GB" w:eastAsia="en-US"/>
              </w:rP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rsidR="006879F9" w:rsidRPr="006879F9" w:rsidRDefault="006879F9" w:rsidP="006879F9">
            <w:pPr>
              <w:widowControl/>
              <w:wordWrap/>
              <w:autoSpaceDE/>
              <w:autoSpaceDN/>
              <w:jc w:val="left"/>
              <w:rPr>
                <w:rFonts w:ascii="Times" w:hAnsi="Times"/>
                <w:szCs w:val="24"/>
                <w:lang w:val="en-GB" w:eastAsia="x-none"/>
              </w:rPr>
            </w:pPr>
            <w:r w:rsidRPr="006879F9">
              <w:rPr>
                <w:rFonts w:ascii="Times" w:hAnsi="Times"/>
                <w:szCs w:val="24"/>
                <w:lang w:val="en-GB" w:eastAsia="x-none"/>
              </w:rPr>
              <w:t>The SL AoA is determined at the receiving UE’s antenna(s) for a SL channel corresponding to the transmitting UE.</w:t>
            </w:r>
          </w:p>
          <w:p w:rsidR="006879F9" w:rsidRPr="006879F9" w:rsidRDefault="006879F9" w:rsidP="006879F9">
            <w:pPr>
              <w:widowControl/>
              <w:wordWrap/>
              <w:autoSpaceDE/>
              <w:autoSpaceDN/>
              <w:jc w:val="left"/>
              <w:rPr>
                <w:rFonts w:ascii="Times" w:hAnsi="Times"/>
                <w:szCs w:val="24"/>
                <w:lang w:val="en-GB" w:eastAsia="x-none"/>
              </w:rPr>
            </w:pPr>
          </w:p>
          <w:p w:rsidR="006879F9" w:rsidRPr="006879F9" w:rsidRDefault="006879F9" w:rsidP="006879F9">
            <w:pPr>
              <w:widowControl/>
              <w:wordWrap/>
              <w:autoSpaceDE/>
              <w:autoSpaceDN/>
              <w:jc w:val="left"/>
              <w:rPr>
                <w:rFonts w:ascii="Times" w:hAnsi="Times"/>
                <w:b/>
                <w:szCs w:val="24"/>
                <w:highlight w:val="green"/>
                <w:lang w:val="en-GB" w:eastAsia="x-none"/>
              </w:rPr>
            </w:pPr>
            <w:r w:rsidRPr="006879F9">
              <w:rPr>
                <w:rFonts w:ascii="Times" w:hAnsi="Times"/>
                <w:b/>
                <w:szCs w:val="24"/>
                <w:highlight w:val="green"/>
                <w:lang w:val="en-GB" w:eastAsia="x-none"/>
              </w:rPr>
              <w:t>Agreement</w:t>
            </w:r>
          </w:p>
          <w:p w:rsidR="006879F9" w:rsidRPr="006879F9" w:rsidRDefault="006879F9" w:rsidP="006879F9">
            <w:pPr>
              <w:widowControl/>
              <w:wordWrap/>
              <w:autoSpaceDE/>
              <w:autoSpaceDN/>
              <w:jc w:val="left"/>
              <w:rPr>
                <w:rFonts w:ascii="Times" w:hAnsi="Times"/>
                <w:szCs w:val="24"/>
                <w:lang w:val="en-GB" w:eastAsia="x-none"/>
              </w:rPr>
            </w:pPr>
            <w:r w:rsidRPr="006879F9">
              <w:rPr>
                <w:rFonts w:ascii="Times" w:hAnsi="Times"/>
                <w:szCs w:val="24"/>
                <w:lang w:val="en-GB" w:eastAsia="x-none"/>
              </w:rPr>
              <w:t>Support SL-based RSTD, Rx-Tx time difference, RToA, AoA, RSRPP measurement and report for the first path and optionally additional path.</w:t>
            </w:r>
          </w:p>
          <w:p w:rsidR="006879F9" w:rsidRPr="006879F9" w:rsidRDefault="006879F9" w:rsidP="006879F9">
            <w:pPr>
              <w:widowControl/>
              <w:numPr>
                <w:ilvl w:val="0"/>
                <w:numId w:val="22"/>
              </w:numPr>
              <w:wordWrap/>
              <w:autoSpaceDE/>
              <w:autoSpaceDN/>
              <w:contextualSpacing/>
              <w:jc w:val="left"/>
              <w:rPr>
                <w:rFonts w:ascii="Times" w:hAnsi="Times"/>
                <w:szCs w:val="24"/>
                <w:lang w:val="en-GB" w:eastAsia="en-US"/>
              </w:rPr>
            </w:pPr>
            <w:r w:rsidRPr="006879F9">
              <w:rPr>
                <w:rFonts w:ascii="Times" w:hAnsi="Times"/>
                <w:szCs w:val="24"/>
                <w:lang w:val="en-GB" w:eastAsia="en-US"/>
              </w:rPr>
              <w:lastRenderedPageBreak/>
              <w:t>No specification impact for how to set the additional path measurements</w:t>
            </w:r>
          </w:p>
          <w:p w:rsidR="006879F9" w:rsidRPr="006879F9" w:rsidRDefault="006879F9" w:rsidP="006879F9">
            <w:pPr>
              <w:widowControl/>
              <w:numPr>
                <w:ilvl w:val="0"/>
                <w:numId w:val="22"/>
              </w:numPr>
              <w:wordWrap/>
              <w:autoSpaceDE/>
              <w:autoSpaceDN/>
              <w:contextualSpacing/>
              <w:jc w:val="left"/>
              <w:rPr>
                <w:rFonts w:ascii="Times" w:hAnsi="Times"/>
                <w:szCs w:val="24"/>
                <w:lang w:val="en-GB" w:eastAsia="en-US"/>
              </w:rPr>
            </w:pPr>
            <w:r w:rsidRPr="006879F9">
              <w:rPr>
                <w:rFonts w:ascii="Times" w:hAnsi="Times"/>
                <w:szCs w:val="24"/>
                <w:lang w:val="en-GB" w:eastAsia="en-US"/>
              </w:rPr>
              <w:t>From RAN1 perspective, no performance requirements are expected to be defined for the additional-path measurements in Rel-18.</w:t>
            </w:r>
          </w:p>
          <w:p w:rsidR="006879F9" w:rsidRPr="006879F9" w:rsidRDefault="006879F9" w:rsidP="006879F9">
            <w:pPr>
              <w:widowControl/>
              <w:wordWrap/>
              <w:autoSpaceDE/>
              <w:autoSpaceDN/>
              <w:jc w:val="left"/>
              <w:rPr>
                <w:rFonts w:ascii="Times" w:hAnsi="Times"/>
                <w:szCs w:val="24"/>
                <w:lang w:val="en-GB" w:eastAsia="x-none"/>
              </w:rPr>
            </w:pPr>
          </w:p>
          <w:p w:rsidR="006879F9" w:rsidRPr="006879F9" w:rsidRDefault="006879F9" w:rsidP="006879F9">
            <w:pPr>
              <w:widowControl/>
              <w:wordWrap/>
              <w:autoSpaceDE/>
              <w:autoSpaceDN/>
              <w:jc w:val="left"/>
              <w:rPr>
                <w:rFonts w:ascii="Times" w:hAnsi="Times"/>
                <w:b/>
                <w:szCs w:val="24"/>
                <w:highlight w:val="green"/>
                <w:lang w:val="en-GB" w:eastAsia="x-none"/>
              </w:rPr>
            </w:pPr>
            <w:r w:rsidRPr="006879F9">
              <w:rPr>
                <w:rFonts w:ascii="Times" w:hAnsi="Times"/>
                <w:b/>
                <w:szCs w:val="24"/>
                <w:highlight w:val="green"/>
                <w:lang w:val="en-GB" w:eastAsia="x-none"/>
              </w:rPr>
              <w:t>Agreement</w:t>
            </w:r>
          </w:p>
          <w:p w:rsidR="006879F9" w:rsidRPr="006879F9" w:rsidRDefault="006879F9" w:rsidP="006879F9">
            <w:pPr>
              <w:widowControl/>
              <w:wordWrap/>
              <w:autoSpaceDE/>
              <w:autoSpaceDN/>
              <w:jc w:val="left"/>
              <w:rPr>
                <w:rFonts w:ascii="Times" w:hAnsi="Times"/>
                <w:szCs w:val="24"/>
                <w:lang w:val="en-GB" w:eastAsia="x-none"/>
              </w:rPr>
            </w:pPr>
            <w:r w:rsidRPr="006879F9">
              <w:rPr>
                <w:rFonts w:ascii="Times" w:hAnsi="Times" w:hint="eastAsia"/>
                <w:bCs/>
                <w:szCs w:val="24"/>
                <w:lang w:val="en-GB" w:eastAsia="x-none"/>
              </w:rPr>
              <w:t>For provision of assistance information for absolute SL positioning, the anchor UE location information can be provided to LMF or UE.</w:t>
            </w:r>
          </w:p>
          <w:p w:rsidR="006879F9" w:rsidRPr="006879F9" w:rsidRDefault="006879F9" w:rsidP="006879F9">
            <w:pPr>
              <w:widowControl/>
              <w:wordWrap/>
              <w:autoSpaceDE/>
              <w:autoSpaceDN/>
              <w:jc w:val="left"/>
              <w:rPr>
                <w:rFonts w:ascii="Times" w:hAnsi="Times"/>
                <w:bCs/>
                <w:szCs w:val="24"/>
                <w:lang w:val="en-GB" w:eastAsia="x-none"/>
              </w:rPr>
            </w:pPr>
            <w:r w:rsidRPr="006879F9">
              <w:rPr>
                <w:rFonts w:ascii="Times" w:hAnsi="Times" w:hint="eastAsia"/>
                <w:bCs/>
                <w:szCs w:val="24"/>
                <w:lang w:val="en-GB" w:eastAsia="x-none"/>
              </w:rPr>
              <w:t>FFS: which UEs can receive the anchor UE location information (note: which may be decided by other WGs)</w:t>
            </w:r>
          </w:p>
          <w:p w:rsidR="006879F9" w:rsidRPr="006879F9" w:rsidRDefault="006879F9" w:rsidP="006879F9">
            <w:pPr>
              <w:widowControl/>
              <w:wordWrap/>
              <w:autoSpaceDE/>
              <w:autoSpaceDN/>
              <w:jc w:val="left"/>
              <w:rPr>
                <w:rFonts w:ascii="Times" w:hAnsi="Times"/>
                <w:szCs w:val="24"/>
                <w:lang w:val="en-GB" w:eastAsia="x-none"/>
              </w:rPr>
            </w:pPr>
            <w:r w:rsidRPr="006879F9">
              <w:rPr>
                <w:rFonts w:ascii="Times" w:hAnsi="Times" w:hint="eastAsia"/>
                <w:bCs/>
                <w:szCs w:val="24"/>
                <w:lang w:val="en-GB" w:eastAsia="x-none"/>
              </w:rPr>
              <w:t>FFS on quality information of anchor UE location information.</w:t>
            </w:r>
          </w:p>
          <w:p w:rsidR="006879F9" w:rsidRPr="006879F9" w:rsidRDefault="006879F9" w:rsidP="006879F9">
            <w:pPr>
              <w:widowControl/>
              <w:wordWrap/>
              <w:autoSpaceDE/>
              <w:autoSpaceDN/>
              <w:jc w:val="left"/>
              <w:rPr>
                <w:rFonts w:ascii="Times" w:hAnsi="Times"/>
                <w:szCs w:val="24"/>
                <w:lang w:val="en-GB" w:eastAsia="x-none"/>
              </w:rPr>
            </w:pPr>
          </w:p>
          <w:p w:rsidR="006879F9" w:rsidRPr="006879F9" w:rsidRDefault="006879F9" w:rsidP="006879F9">
            <w:pPr>
              <w:widowControl/>
              <w:wordWrap/>
              <w:autoSpaceDE/>
              <w:autoSpaceDN/>
              <w:jc w:val="left"/>
              <w:rPr>
                <w:rFonts w:ascii="Times" w:hAnsi="Times"/>
                <w:b/>
                <w:szCs w:val="24"/>
                <w:highlight w:val="green"/>
                <w:lang w:val="en-GB" w:eastAsia="x-none"/>
              </w:rPr>
            </w:pPr>
            <w:r w:rsidRPr="006879F9">
              <w:rPr>
                <w:rFonts w:ascii="Times" w:hAnsi="Times"/>
                <w:b/>
                <w:szCs w:val="24"/>
                <w:highlight w:val="green"/>
                <w:lang w:val="en-GB" w:eastAsia="x-none"/>
              </w:rPr>
              <w:t>Agreement</w:t>
            </w:r>
          </w:p>
          <w:p w:rsidR="006879F9" w:rsidRPr="006879F9" w:rsidRDefault="006879F9" w:rsidP="006879F9">
            <w:pPr>
              <w:widowControl/>
              <w:wordWrap/>
              <w:autoSpaceDE/>
              <w:autoSpaceDN/>
              <w:jc w:val="left"/>
              <w:rPr>
                <w:rFonts w:ascii="Times" w:hAnsi="Times"/>
                <w:bCs/>
                <w:szCs w:val="24"/>
                <w:lang w:val="en-GB" w:eastAsia="x-none"/>
              </w:rPr>
            </w:pPr>
            <w:r w:rsidRPr="006879F9">
              <w:rPr>
                <w:rFonts w:ascii="Times" w:hAnsi="Times" w:hint="eastAsia"/>
                <w:bCs/>
                <w:szCs w:val="24"/>
                <w:lang w:val="en-GB" w:eastAsia="x-none"/>
              </w:rPr>
              <w:t>Support per ARP based measurement in sidelink positioning. The ARP related information can be reported along with the SL measurement.</w:t>
            </w:r>
          </w:p>
          <w:p w:rsidR="006879F9" w:rsidRPr="006879F9" w:rsidRDefault="006879F9" w:rsidP="006879F9">
            <w:pPr>
              <w:widowControl/>
              <w:wordWrap/>
              <w:autoSpaceDE/>
              <w:autoSpaceDN/>
              <w:jc w:val="left"/>
              <w:rPr>
                <w:rFonts w:ascii="Times" w:hAnsi="Times"/>
                <w:bCs/>
                <w:szCs w:val="24"/>
                <w:lang w:val="en-GB" w:eastAsia="x-none"/>
              </w:rPr>
            </w:pPr>
            <w:r w:rsidRPr="006879F9">
              <w:rPr>
                <w:rFonts w:ascii="Times" w:hAnsi="Times" w:hint="eastAsia"/>
                <w:bCs/>
                <w:szCs w:val="24"/>
                <w:lang w:val="en-GB" w:eastAsia="x-none"/>
              </w:rPr>
              <w:t xml:space="preserve">FFS on details of ARP related information, including whether TEG ID can be reused for such purpose. </w:t>
            </w:r>
          </w:p>
          <w:p w:rsidR="006879F9" w:rsidRPr="006879F9" w:rsidRDefault="006879F9" w:rsidP="006879F9">
            <w:pPr>
              <w:widowControl/>
              <w:wordWrap/>
              <w:autoSpaceDE/>
              <w:autoSpaceDN/>
              <w:jc w:val="left"/>
              <w:rPr>
                <w:rFonts w:ascii="Times" w:hAnsi="Times"/>
                <w:szCs w:val="24"/>
                <w:lang w:val="en-GB" w:eastAsia="x-none"/>
              </w:rPr>
            </w:pPr>
          </w:p>
          <w:p w:rsidR="006879F9" w:rsidRPr="006879F9" w:rsidRDefault="006879F9" w:rsidP="006879F9">
            <w:pPr>
              <w:widowControl/>
              <w:wordWrap/>
              <w:autoSpaceDE/>
              <w:autoSpaceDN/>
              <w:jc w:val="left"/>
              <w:rPr>
                <w:rFonts w:ascii="Times" w:hAnsi="Times"/>
                <w:b/>
                <w:szCs w:val="24"/>
                <w:highlight w:val="green"/>
                <w:lang w:val="en-GB" w:eastAsia="x-none"/>
              </w:rPr>
            </w:pPr>
            <w:r w:rsidRPr="006879F9">
              <w:rPr>
                <w:rFonts w:ascii="Times" w:hAnsi="Times"/>
                <w:b/>
                <w:szCs w:val="24"/>
                <w:highlight w:val="green"/>
                <w:lang w:val="en-GB" w:eastAsia="x-none"/>
              </w:rPr>
              <w:t>Agreement</w:t>
            </w:r>
          </w:p>
          <w:p w:rsidR="006879F9" w:rsidRPr="006879F9" w:rsidRDefault="006879F9" w:rsidP="006879F9">
            <w:pPr>
              <w:widowControl/>
              <w:wordWrap/>
              <w:autoSpaceDE/>
              <w:autoSpaceDN/>
              <w:jc w:val="left"/>
              <w:rPr>
                <w:rFonts w:ascii="Times" w:eastAsia="DengXian" w:hAnsi="Times"/>
                <w:bCs/>
                <w:lang w:val="en-GB" w:eastAsia="en-US"/>
              </w:rPr>
            </w:pPr>
            <w:r w:rsidRPr="006879F9">
              <w:rPr>
                <w:rFonts w:ascii="Times" w:hAnsi="Times"/>
                <w:bCs/>
                <w:lang w:val="en-GB" w:eastAsia="en-US"/>
              </w:rPr>
              <w:t xml:space="preserve">For definition of SL-PRS based Rx-Tx measurement, </w:t>
            </w:r>
            <w:r w:rsidRPr="006879F9">
              <w:rPr>
                <w:rFonts w:ascii="Times" w:hAnsi="Times" w:cs="Calibri"/>
                <w:bCs/>
                <w:szCs w:val="21"/>
                <w:lang w:val="en-GB" w:eastAsia="en-US"/>
              </w:rPr>
              <w:t>further consider Alt1 and Alt3 until RAN1#113:</w:t>
            </w:r>
          </w:p>
          <w:p w:rsidR="006879F9" w:rsidRPr="006879F9" w:rsidRDefault="006879F9" w:rsidP="006879F9">
            <w:pPr>
              <w:widowControl/>
              <w:numPr>
                <w:ilvl w:val="0"/>
                <w:numId w:val="18"/>
              </w:numPr>
              <w:wordWrap/>
              <w:overflowPunct w:val="0"/>
              <w:autoSpaceDE/>
              <w:autoSpaceDN/>
              <w:ind w:left="714" w:hanging="357"/>
              <w:contextualSpacing/>
              <w:jc w:val="left"/>
              <w:textAlignment w:val="baseline"/>
              <w:rPr>
                <w:bCs/>
                <w:lang w:val="en-GB" w:eastAsia="x-none"/>
              </w:rPr>
            </w:pPr>
            <w:r w:rsidRPr="006879F9">
              <w:rPr>
                <w:bCs/>
                <w:lang w:val="en-GB" w:eastAsia="x-none"/>
              </w:rPr>
              <w:t>Alt1: actual SL-PRS transmission time is used for the definition of SL-PRS based Rx-Tx time difference measurement</w:t>
            </w:r>
          </w:p>
          <w:p w:rsidR="006879F9" w:rsidRPr="006879F9" w:rsidRDefault="006879F9" w:rsidP="006879F9">
            <w:pPr>
              <w:widowControl/>
              <w:numPr>
                <w:ilvl w:val="0"/>
                <w:numId w:val="18"/>
              </w:numPr>
              <w:wordWrap/>
              <w:overflowPunct w:val="0"/>
              <w:autoSpaceDE/>
              <w:autoSpaceDN/>
              <w:ind w:left="714" w:hanging="357"/>
              <w:contextualSpacing/>
              <w:jc w:val="left"/>
              <w:textAlignment w:val="baseline"/>
              <w:rPr>
                <w:bCs/>
                <w:lang w:val="en-GB" w:eastAsia="x-none"/>
              </w:rPr>
            </w:pPr>
            <w:r w:rsidRPr="006879F9">
              <w:rPr>
                <w:bCs/>
                <w:lang w:val="en-GB" w:eastAsia="x-none"/>
              </w:rPr>
              <w:t>Alt3: based on the Rel-16/17 definition for gNB Rx-Tx time difference/UE Rx-Tx time difference in Uu</w:t>
            </w:r>
          </w:p>
          <w:p w:rsidR="006879F9" w:rsidRPr="006879F9" w:rsidRDefault="006879F9" w:rsidP="006879F9">
            <w:pPr>
              <w:widowControl/>
              <w:wordWrap/>
              <w:autoSpaceDE/>
              <w:autoSpaceDN/>
              <w:jc w:val="left"/>
              <w:rPr>
                <w:rFonts w:ascii="Times" w:hAnsi="Times"/>
                <w:szCs w:val="24"/>
                <w:lang w:val="en-GB" w:eastAsia="x-none"/>
              </w:rPr>
            </w:pPr>
          </w:p>
          <w:p w:rsidR="006879F9" w:rsidRPr="006879F9" w:rsidRDefault="006879F9" w:rsidP="006879F9">
            <w:pPr>
              <w:widowControl/>
              <w:wordWrap/>
              <w:autoSpaceDE/>
              <w:autoSpaceDN/>
              <w:jc w:val="left"/>
              <w:rPr>
                <w:rFonts w:ascii="Times" w:hAnsi="Times"/>
                <w:b/>
                <w:szCs w:val="24"/>
                <w:highlight w:val="green"/>
                <w:lang w:val="en-GB" w:eastAsia="x-none"/>
              </w:rPr>
            </w:pPr>
            <w:r w:rsidRPr="006879F9">
              <w:rPr>
                <w:rFonts w:ascii="Times" w:hAnsi="Times"/>
                <w:b/>
                <w:szCs w:val="24"/>
                <w:highlight w:val="green"/>
                <w:lang w:val="en-GB" w:eastAsia="x-none"/>
              </w:rPr>
              <w:t>Agreement</w:t>
            </w:r>
          </w:p>
          <w:p w:rsidR="006879F9" w:rsidRPr="006879F9" w:rsidRDefault="006879F9" w:rsidP="006879F9">
            <w:pPr>
              <w:widowControl/>
              <w:wordWrap/>
              <w:autoSpaceDE/>
              <w:autoSpaceDN/>
              <w:rPr>
                <w:rFonts w:ascii="Times" w:eastAsia="SimSun" w:hAnsi="Times"/>
                <w:szCs w:val="24"/>
                <w:lang w:val="en-GB" w:eastAsia="x-none"/>
              </w:rPr>
            </w:pPr>
            <w:r w:rsidRPr="006879F9">
              <w:rPr>
                <w:rFonts w:ascii="Times" w:eastAsia="SimSun" w:hAnsi="Times"/>
                <w:lang w:val="en-GB" w:eastAsia="x-none"/>
              </w:rPr>
              <w:t>SL reference signal time difference (SL RSTD) is the SL relative timing difference between the UE j and the reference UE i, defined as T</w:t>
            </w:r>
            <w:r w:rsidRPr="006879F9">
              <w:rPr>
                <w:rFonts w:ascii="Times" w:eastAsia="SimSun" w:hAnsi="Times"/>
                <w:vertAlign w:val="subscript"/>
                <w:lang w:val="en-GB" w:eastAsia="x-none"/>
              </w:rPr>
              <w:t>Subframe_SL-Rxj</w:t>
            </w:r>
            <w:r w:rsidRPr="006879F9">
              <w:rPr>
                <w:rFonts w:ascii="Times" w:eastAsia="SimSun" w:hAnsi="Times"/>
                <w:lang w:val="en-GB" w:eastAsia="x-none"/>
              </w:rPr>
              <w:t xml:space="preserve"> – T</w:t>
            </w:r>
            <w:r w:rsidRPr="006879F9">
              <w:rPr>
                <w:rFonts w:ascii="Times" w:eastAsia="SimSun" w:hAnsi="Times"/>
                <w:vertAlign w:val="subscript"/>
                <w:lang w:val="en-GB" w:eastAsia="x-none"/>
              </w:rPr>
              <w:t>Subframe_SL-Rxi</w:t>
            </w:r>
            <w:r w:rsidRPr="006879F9">
              <w:rPr>
                <w:rFonts w:ascii="Times" w:eastAsia="SimSun" w:hAnsi="Times"/>
                <w:lang w:val="en-GB" w:eastAsia="x-none"/>
              </w:rPr>
              <w:t>, where:</w:t>
            </w:r>
          </w:p>
          <w:p w:rsidR="006879F9" w:rsidRPr="006879F9" w:rsidRDefault="006879F9" w:rsidP="006879F9">
            <w:pPr>
              <w:widowControl/>
              <w:numPr>
                <w:ilvl w:val="0"/>
                <w:numId w:val="18"/>
              </w:numPr>
              <w:wordWrap/>
              <w:overflowPunct w:val="0"/>
              <w:autoSpaceDE/>
              <w:autoSpaceDN/>
              <w:adjustRightInd w:val="0"/>
              <w:ind w:left="714" w:hanging="357"/>
              <w:contextualSpacing/>
              <w:jc w:val="left"/>
              <w:textAlignment w:val="baseline"/>
              <w:rPr>
                <w:rFonts w:ascii="Times" w:hAnsi="Times"/>
                <w:iCs/>
                <w:szCs w:val="24"/>
                <w:lang w:val="en-GB" w:eastAsia="en-GB"/>
              </w:rPr>
            </w:pPr>
            <w:r w:rsidRPr="006879F9">
              <w:rPr>
                <w:rFonts w:ascii="Times" w:hAnsi="Times"/>
                <w:iCs/>
                <w:lang w:val="en-GB" w:eastAsia="en-GB"/>
              </w:rPr>
              <w:t>T</w:t>
            </w:r>
            <w:r w:rsidRPr="006879F9">
              <w:rPr>
                <w:rFonts w:ascii="Times" w:hAnsi="Times"/>
                <w:iCs/>
                <w:vertAlign w:val="subscript"/>
                <w:lang w:val="en-GB" w:eastAsia="en-GB"/>
              </w:rPr>
              <w:t>Subframe_SL-Rxj</w:t>
            </w:r>
            <w:r w:rsidRPr="006879F9">
              <w:rPr>
                <w:rFonts w:ascii="Times" w:hAnsi="Times"/>
                <w:iCs/>
                <w:lang w:val="en-GB" w:eastAsia="en-GB"/>
              </w:rPr>
              <w:t xml:space="preserve"> is the time when the UE receives the start of one subframe from UE j.</w:t>
            </w:r>
          </w:p>
          <w:p w:rsidR="006879F9" w:rsidRPr="006879F9" w:rsidRDefault="006879F9" w:rsidP="006879F9">
            <w:pPr>
              <w:widowControl/>
              <w:numPr>
                <w:ilvl w:val="0"/>
                <w:numId w:val="18"/>
              </w:numPr>
              <w:wordWrap/>
              <w:overflowPunct w:val="0"/>
              <w:autoSpaceDE/>
              <w:autoSpaceDN/>
              <w:adjustRightInd w:val="0"/>
              <w:ind w:left="714" w:hanging="357"/>
              <w:contextualSpacing/>
              <w:jc w:val="left"/>
              <w:textAlignment w:val="baseline"/>
              <w:rPr>
                <w:rFonts w:ascii="Times" w:hAnsi="Times"/>
                <w:iCs/>
                <w:szCs w:val="24"/>
                <w:lang w:val="en-GB" w:eastAsia="en-GB"/>
              </w:rPr>
            </w:pPr>
            <w:r w:rsidRPr="006879F9">
              <w:rPr>
                <w:rFonts w:ascii="Times" w:hAnsi="Times"/>
                <w:iCs/>
                <w:lang w:val="en-GB" w:eastAsia="en-GB"/>
              </w:rPr>
              <w:t>T</w:t>
            </w:r>
            <w:r w:rsidRPr="006879F9">
              <w:rPr>
                <w:rFonts w:ascii="Times" w:hAnsi="Times"/>
                <w:iCs/>
                <w:vertAlign w:val="subscript"/>
                <w:lang w:val="en-GB" w:eastAsia="en-GB"/>
              </w:rPr>
              <w:t>SubframeSL-Rxi</w:t>
            </w:r>
            <w:r w:rsidRPr="006879F9">
              <w:rPr>
                <w:rFonts w:ascii="Times" w:hAnsi="Times"/>
                <w:iCs/>
                <w:lang w:val="en-GB" w:eastAsia="en-GB"/>
              </w:rPr>
              <w:t xml:space="preserve"> is the time when the UE receives the corresponding start of one subframe from UE i that is closest in time to the subframe received from UE j.</w:t>
            </w:r>
          </w:p>
          <w:p w:rsidR="006879F9" w:rsidRPr="006879F9" w:rsidRDefault="006879F9" w:rsidP="006879F9">
            <w:pPr>
              <w:widowControl/>
              <w:wordWrap/>
              <w:overflowPunct w:val="0"/>
              <w:adjustRightInd w:val="0"/>
              <w:contextualSpacing/>
              <w:textAlignment w:val="baseline"/>
              <w:rPr>
                <w:rFonts w:ascii="Times" w:hAnsi="Times"/>
                <w:iCs/>
                <w:szCs w:val="24"/>
                <w:lang w:val="en-GB" w:eastAsia="en-GB"/>
              </w:rPr>
            </w:pPr>
            <w:r w:rsidRPr="006879F9">
              <w:rPr>
                <w:rFonts w:ascii="Times" w:hAnsi="Times"/>
                <w:iCs/>
                <w:lang w:val="en-GB" w:eastAsia="en-GB"/>
              </w:rPr>
              <w:t xml:space="preserve">FFS: whether or not impact due to mobility or synchronization timing change should be considered for </w:t>
            </w:r>
            <w:r w:rsidRPr="006879F9">
              <w:rPr>
                <w:rFonts w:ascii="Times" w:eastAsia="SimSun" w:hAnsi="Times"/>
                <w:lang w:val="en-GB" w:eastAsia="x-none"/>
              </w:rPr>
              <w:t>SL RSTD</w:t>
            </w:r>
          </w:p>
          <w:p w:rsidR="006879F9" w:rsidRPr="006879F9" w:rsidRDefault="006879F9" w:rsidP="006879F9">
            <w:pPr>
              <w:widowControl/>
              <w:wordWrap/>
              <w:autoSpaceDE/>
              <w:autoSpaceDN/>
              <w:contextualSpacing/>
              <w:jc w:val="left"/>
              <w:rPr>
                <w:rFonts w:ascii="Calibri" w:hAnsi="Calibri" w:cs="Calibri"/>
                <w:lang w:val="en-GB"/>
              </w:rPr>
            </w:pPr>
          </w:p>
          <w:p w:rsidR="006879F9" w:rsidRPr="006879F9" w:rsidRDefault="006879F9" w:rsidP="006879F9">
            <w:pPr>
              <w:widowControl/>
              <w:wordWrap/>
              <w:autoSpaceDE/>
              <w:autoSpaceDN/>
              <w:jc w:val="left"/>
              <w:rPr>
                <w:rFonts w:ascii="Times" w:hAnsi="Times"/>
                <w:b/>
                <w:szCs w:val="24"/>
                <w:highlight w:val="green"/>
                <w:lang w:val="en-GB" w:eastAsia="x-none"/>
              </w:rPr>
            </w:pPr>
            <w:bookmarkStart w:id="3" w:name="_Hlk133401205"/>
            <w:r w:rsidRPr="006879F9">
              <w:rPr>
                <w:rFonts w:ascii="Times" w:hAnsi="Times"/>
                <w:b/>
                <w:szCs w:val="24"/>
                <w:highlight w:val="green"/>
                <w:lang w:val="en-GB" w:eastAsia="x-none"/>
              </w:rPr>
              <w:t>Agreement</w:t>
            </w:r>
          </w:p>
          <w:p w:rsidR="006879F9" w:rsidRPr="006879F9" w:rsidRDefault="006879F9" w:rsidP="006879F9">
            <w:pPr>
              <w:widowControl/>
              <w:wordWrap/>
              <w:autoSpaceDE/>
              <w:autoSpaceDN/>
              <w:jc w:val="left"/>
              <w:rPr>
                <w:rFonts w:ascii="Times" w:hAnsi="Times"/>
                <w:bCs/>
                <w:sz w:val="21"/>
                <w:szCs w:val="21"/>
                <w:lang w:val="en-GB" w:eastAsia="zh-CN"/>
              </w:rPr>
            </w:pPr>
            <w:r w:rsidRPr="006879F9">
              <w:rPr>
                <w:rFonts w:ascii="Times" w:hAnsi="Times" w:hint="eastAsia"/>
                <w:bCs/>
                <w:szCs w:val="24"/>
                <w:lang w:val="en-GB" w:eastAsia="en-US"/>
              </w:rPr>
              <w:t>Support higher layer signaling for sidelink positioning measurement report and report triggering.</w:t>
            </w:r>
          </w:p>
          <w:p w:rsidR="006879F9" w:rsidRPr="006879F9" w:rsidRDefault="006879F9" w:rsidP="006879F9">
            <w:pPr>
              <w:widowControl/>
              <w:numPr>
                <w:ilvl w:val="0"/>
                <w:numId w:val="22"/>
              </w:numPr>
              <w:wordWrap/>
              <w:autoSpaceDE/>
              <w:autoSpaceDN/>
              <w:spacing w:line="252" w:lineRule="auto"/>
              <w:jc w:val="left"/>
              <w:rPr>
                <w:rFonts w:ascii="Times"/>
                <w:bCs/>
                <w:szCs w:val="24"/>
                <w:lang w:val="en-GB" w:eastAsia="en-US"/>
              </w:rPr>
            </w:pPr>
            <w:r w:rsidRPr="006879F9">
              <w:rPr>
                <w:rFonts w:ascii="Times" w:hint="eastAsia"/>
                <w:bCs/>
                <w:szCs w:val="24"/>
                <w:lang w:val="en-GB" w:eastAsia="en-US"/>
              </w:rPr>
              <w:t xml:space="preserve">Up to RAN2 to discuss detailed signaling design. </w:t>
            </w:r>
          </w:p>
          <w:p w:rsidR="006879F9" w:rsidRPr="006879F9" w:rsidRDefault="006879F9" w:rsidP="006879F9">
            <w:pPr>
              <w:widowControl/>
              <w:wordWrap/>
              <w:autoSpaceDE/>
              <w:autoSpaceDN/>
              <w:jc w:val="left"/>
              <w:rPr>
                <w:rFonts w:ascii="Times" w:hAnsi="Times"/>
                <w:szCs w:val="24"/>
                <w:lang w:val="en-GB" w:eastAsia="x-none"/>
              </w:rPr>
            </w:pPr>
            <w:r w:rsidRPr="006879F9">
              <w:rPr>
                <w:rFonts w:ascii="Times" w:hint="eastAsia"/>
                <w:bCs/>
                <w:szCs w:val="24"/>
                <w:lang w:val="en-GB" w:eastAsia="en-US"/>
              </w:rPr>
              <w:t>FFS on SCI based report triggering.</w:t>
            </w:r>
          </w:p>
          <w:bookmarkEnd w:id="3"/>
          <w:p w:rsidR="008B28F7" w:rsidRPr="006879F9" w:rsidRDefault="008B28F7" w:rsidP="008B28F7">
            <w:pPr>
              <w:widowControl/>
              <w:wordWrap/>
              <w:autoSpaceDE/>
              <w:autoSpaceDN/>
              <w:spacing w:line="252" w:lineRule="auto"/>
              <w:jc w:val="left"/>
              <w:rPr>
                <w:rFonts w:ascii="Times" w:hAnsi="Times"/>
                <w:lang w:val="en-GB" w:eastAsia="en-US"/>
              </w:rPr>
            </w:pPr>
          </w:p>
          <w:p w:rsidR="008B28F7" w:rsidRPr="0037001C" w:rsidRDefault="008B28F7" w:rsidP="008B28F7">
            <w:pPr>
              <w:widowControl/>
              <w:wordWrap/>
              <w:autoSpaceDE/>
              <w:autoSpaceDN/>
              <w:spacing w:line="252" w:lineRule="auto"/>
              <w:jc w:val="left"/>
              <w:rPr>
                <w:rFonts w:ascii="Times" w:hAnsi="Times"/>
                <w:lang w:val="en-GB" w:eastAsia="en-US"/>
              </w:rPr>
            </w:pPr>
          </w:p>
        </w:tc>
      </w:tr>
    </w:tbl>
    <w:p w:rsidR="00607E13" w:rsidRPr="003171E2" w:rsidRDefault="00C109EC" w:rsidP="003171E2">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the </w:t>
      </w:r>
      <w:r w:rsidR="00AE3B84">
        <w:rPr>
          <w:rFonts w:ascii="Calibri" w:eastAsia="바탕" w:hAnsi="Calibri" w:cs="Calibri"/>
          <w:sz w:val="22"/>
        </w:rPr>
        <w:t>potential technical solutions</w:t>
      </w:r>
      <w:r w:rsidR="00F54B54">
        <w:rPr>
          <w:rFonts w:ascii="Calibri" w:eastAsia="바탕" w:hAnsi="Calibri" w:cs="Calibri"/>
          <w:sz w:val="22"/>
        </w:rPr>
        <w:t xml:space="preserve"> </w:t>
      </w:r>
      <w:r w:rsidR="00AE3B84">
        <w:rPr>
          <w:rFonts w:ascii="Calibri" w:eastAsia="바탕" w:hAnsi="Calibri" w:cs="Calibri"/>
          <w:sz w:val="22"/>
        </w:rPr>
        <w:t xml:space="preserve">to meet the requirements </w:t>
      </w:r>
      <w:r w:rsidR="00F54B54">
        <w:rPr>
          <w:rFonts w:ascii="Calibri" w:eastAsia="바탕" w:hAnsi="Calibri" w:cs="Calibri"/>
          <w:sz w:val="22"/>
        </w:rPr>
        <w:t>for SL positioning</w:t>
      </w:r>
      <w:r w:rsidR="009B17E6" w:rsidRPr="008B2BE5">
        <w:rPr>
          <w:rFonts w:ascii="Calibri" w:eastAsia="바탕" w:hAnsi="Calibri" w:cs="Calibri"/>
          <w:sz w:val="22"/>
        </w:rPr>
        <w:t>.</w:t>
      </w:r>
    </w:p>
    <w:p w:rsidR="00C109EC" w:rsidRDefault="004B126E"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hint="eastAsia"/>
          <w:kern w:val="0"/>
          <w:sz w:val="32"/>
          <w:szCs w:val="28"/>
        </w:rPr>
        <w:t>Resource allocation</w:t>
      </w:r>
    </w:p>
    <w:p w:rsidR="005439D6" w:rsidRDefault="005439D6" w:rsidP="00D349D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There were discussion</w:t>
      </w:r>
      <w:r>
        <w:rPr>
          <w:rFonts w:ascii="Calibri" w:eastAsia="바탕" w:hAnsi="Calibri" w:cs="Calibri"/>
          <w:sz w:val="22"/>
        </w:rPr>
        <w:t>s</w:t>
      </w:r>
      <w:r>
        <w:rPr>
          <w:rFonts w:ascii="Calibri" w:eastAsia="바탕" w:hAnsi="Calibri" w:cs="Calibri" w:hint="eastAsia"/>
          <w:sz w:val="22"/>
        </w:rPr>
        <w:t xml:space="preserve"> </w:t>
      </w:r>
      <w:r>
        <w:rPr>
          <w:rFonts w:ascii="Calibri" w:eastAsia="바탕" w:hAnsi="Calibri" w:cs="Calibri"/>
          <w:sz w:val="22"/>
        </w:rPr>
        <w:t xml:space="preserve">in RAN1#112bis-e meeting on </w:t>
      </w:r>
      <w:r>
        <w:rPr>
          <w:rFonts w:ascii="Calibri" w:eastAsia="바탕" w:hAnsi="Calibri" w:cs="Calibri" w:hint="eastAsia"/>
          <w:sz w:val="22"/>
        </w:rPr>
        <w:t>whether</w:t>
      </w:r>
      <w:r>
        <w:rPr>
          <w:rFonts w:ascii="Calibri" w:eastAsia="바탕" w:hAnsi="Calibri" w:cs="Calibri"/>
          <w:sz w:val="22"/>
        </w:rPr>
        <w:t xml:space="preserve"> the stand-alone SL positioning can be possible only with the dedicated resource pool or not. In one sense, if the stand-alone SL positioning is not supported in a dedicated resource pool, there should always be a resource pool associated with the dedicated resource pool for SL positioning. This could be a restriction in the resource pool configuration.</w:t>
      </w:r>
    </w:p>
    <w:p w:rsidR="005439D6" w:rsidRDefault="005439D6" w:rsidP="00D349D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 the other sense, </w:t>
      </w:r>
      <w:r w:rsidR="009C6614">
        <w:rPr>
          <w:rFonts w:ascii="Calibri" w:eastAsia="바탕" w:hAnsi="Calibri" w:cs="Calibri"/>
          <w:sz w:val="22"/>
        </w:rPr>
        <w:t>if the stand-alone SL positioning is supported in a dedicated resource pool, there are two possible ways. In one way, the slot where SL PRS is transmitted and the slot where SL-SCH is transmitted can be separated. With this slot-based separation, the whole symbols within a slot can be used only for SL PRS transmission, which is best suit for the purpose of configuring a dedicated resource pool. However, the sensing operation needs to differentiate those two kinds of slot, which complicates the sensing procedure and degrade the sensing performance. In the other way, SL PRS and SL-SCH can be multiplexed within a slot. This approach significantly restrict the number of symbols available for SL PRS transmission, which is not desirable due to insufficient channel capacity for SL PRS transmission.</w:t>
      </w:r>
    </w:p>
    <w:p w:rsidR="009C6614" w:rsidRDefault="009C6614" w:rsidP="00D349D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Considering all the aspects discussed above, we prefer to separate SL PRS transmission in a pool basis. </w:t>
      </w:r>
      <w:r>
        <w:rPr>
          <w:rFonts w:ascii="Calibri" w:eastAsia="바탕" w:hAnsi="Calibri" w:cs="Calibri"/>
          <w:sz w:val="22"/>
        </w:rPr>
        <w:lastRenderedPageBreak/>
        <w:t>That is, only SL PRS can be transmitted and no SL-SCH is transmitted in a dedicated resource pool. Based on this approach, a dedicated resource pool can provide sufficient channel capacity for SL PRS transmission.</w:t>
      </w:r>
    </w:p>
    <w:p w:rsidR="009C6614" w:rsidRDefault="009C6614" w:rsidP="009C6614">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1</w:t>
      </w:r>
      <w:r w:rsidRPr="00DC5A75">
        <w:rPr>
          <w:rFonts w:ascii="Calibri" w:eastAsia="바탕" w:hAnsi="Calibri" w:cs="Calibri"/>
          <w:b/>
          <w:i/>
          <w:sz w:val="22"/>
        </w:rPr>
        <w:t>:</w:t>
      </w:r>
      <w:r>
        <w:rPr>
          <w:rFonts w:ascii="Calibri" w:eastAsia="바탕" w:hAnsi="Calibri" w:cs="Calibri"/>
          <w:i/>
          <w:sz w:val="22"/>
        </w:rPr>
        <w:t xml:space="preserve"> For a dedicated resource pool, no </w:t>
      </w:r>
      <w:r w:rsidR="00847D56">
        <w:rPr>
          <w:rFonts w:ascii="Calibri" w:eastAsia="바탕" w:hAnsi="Calibri" w:cs="Calibri"/>
          <w:i/>
          <w:sz w:val="22"/>
        </w:rPr>
        <w:t>PSSCH</w:t>
      </w:r>
      <w:r>
        <w:rPr>
          <w:rFonts w:ascii="Calibri" w:eastAsia="바탕" w:hAnsi="Calibri" w:cs="Calibri"/>
          <w:i/>
          <w:sz w:val="22"/>
        </w:rPr>
        <w:t xml:space="preserve"> is transmitted.</w:t>
      </w:r>
    </w:p>
    <w:p w:rsidR="009C6614" w:rsidRDefault="009C6614" w:rsidP="009C6614">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2</w:t>
      </w:r>
      <w:r w:rsidRPr="00DC5A75">
        <w:rPr>
          <w:rFonts w:ascii="Calibri" w:eastAsia="바탕" w:hAnsi="Calibri" w:cs="Calibri"/>
          <w:b/>
          <w:i/>
          <w:sz w:val="22"/>
        </w:rPr>
        <w:t>:</w:t>
      </w:r>
      <w:r>
        <w:rPr>
          <w:rFonts w:ascii="Calibri" w:eastAsia="바탕" w:hAnsi="Calibri" w:cs="Calibri"/>
          <w:i/>
          <w:sz w:val="22"/>
        </w:rPr>
        <w:t xml:space="preserve"> If SL PRS is transmitted in a dedicated resource pool, there should be an associated resource pool for transmission of the related </w:t>
      </w:r>
      <w:r w:rsidR="00847D56">
        <w:rPr>
          <w:rFonts w:ascii="Calibri" w:eastAsia="바탕" w:hAnsi="Calibri" w:cs="Calibri"/>
          <w:i/>
          <w:sz w:val="22"/>
        </w:rPr>
        <w:t>PSSCH</w:t>
      </w:r>
      <w:r>
        <w:rPr>
          <w:rFonts w:ascii="Calibri" w:eastAsia="바탕" w:hAnsi="Calibri" w:cs="Calibri"/>
          <w:i/>
          <w:sz w:val="22"/>
        </w:rPr>
        <w:t>.</w:t>
      </w:r>
    </w:p>
    <w:p w:rsidR="006E6B00" w:rsidRPr="006E6B00" w:rsidRDefault="006E6B00" w:rsidP="006E6B00">
      <w:pPr>
        <w:pStyle w:val="af4"/>
        <w:numPr>
          <w:ilvl w:val="0"/>
          <w:numId w:val="3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FFS on how to relate a dedicated resource pool and the associated resource pool</w:t>
      </w:r>
    </w:p>
    <w:p w:rsidR="00847D56" w:rsidRDefault="00FD297C" w:rsidP="00D349D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We have proposed to support the feedback-based SL PRS retransmission. Even though</w:t>
      </w:r>
      <w:r w:rsidR="00847D56">
        <w:rPr>
          <w:rFonts w:ascii="Calibri" w:eastAsia="바탕" w:hAnsi="Calibri" w:cs="Calibri" w:hint="eastAsia"/>
          <w:sz w:val="22"/>
        </w:rPr>
        <w:t xml:space="preserve"> there is no </w:t>
      </w:r>
      <w:r>
        <w:rPr>
          <w:rFonts w:ascii="Calibri" w:eastAsia="바탕" w:hAnsi="Calibri" w:cs="Calibri"/>
          <w:sz w:val="22"/>
        </w:rPr>
        <w:t>PS</w:t>
      </w:r>
      <w:r w:rsidR="00847D56">
        <w:rPr>
          <w:rFonts w:ascii="Calibri" w:eastAsia="바탕" w:hAnsi="Calibri" w:cs="Calibri" w:hint="eastAsia"/>
          <w:sz w:val="22"/>
        </w:rPr>
        <w:t xml:space="preserve">SCH transmission in a dedicated resource pool, </w:t>
      </w:r>
      <w:r>
        <w:rPr>
          <w:rFonts w:ascii="Calibri" w:eastAsia="바탕" w:hAnsi="Calibri" w:cs="Calibri"/>
          <w:sz w:val="22"/>
        </w:rPr>
        <w:t>PSFCH can be used for the feedback for SL PRS retransmission. Therefore, PSFCH transmission needs to be allowed by (pre)configuration.</w:t>
      </w:r>
    </w:p>
    <w:p w:rsidR="00FD297C" w:rsidRPr="00AE10DE" w:rsidRDefault="00FD297C" w:rsidP="00FD297C">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3</w:t>
      </w:r>
      <w:r w:rsidRPr="00DC5A75">
        <w:rPr>
          <w:rFonts w:ascii="Calibri" w:eastAsia="바탕" w:hAnsi="Calibri" w:cs="Calibri"/>
          <w:b/>
          <w:i/>
          <w:sz w:val="22"/>
        </w:rPr>
        <w:t>:</w:t>
      </w:r>
      <w:r>
        <w:rPr>
          <w:rFonts w:ascii="Calibri" w:eastAsia="바탕" w:hAnsi="Calibri" w:cs="Calibri"/>
          <w:i/>
          <w:sz w:val="22"/>
        </w:rPr>
        <w:t xml:space="preserve"> For a dedicated resource pool, PSFCH transmission can be (pre)configured for the feedback-based SL PRS retransmission.</w:t>
      </w:r>
    </w:p>
    <w:p w:rsidR="00D349D6" w:rsidRPr="00443DB1" w:rsidRDefault="00D349D6" w:rsidP="00D349D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During the SI phase, there were discussions on the definition of SL PRS resource. Our understanding on the SL PRS resource is similar to DL PRS resource defined for DL positioning. Based on the DL PRS resource defined in the conventional DL positioning method, we can define SL PRS resource as a set of resources for a single sample or instance of measurement. That is, the SL PRS resource is defined according to the SL PRS comb size, SL PRS RE offset, and the number of symbols for SL PRS. This is the single instance as a minimum resource unit for SL positioning measurement. The SL PRS resources can be repeated or multiplexed within a slot.</w:t>
      </w:r>
    </w:p>
    <w:p w:rsidR="009F573B" w:rsidRPr="005439D6" w:rsidRDefault="00607E13" w:rsidP="005439D6">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sidR="002D055C">
        <w:rPr>
          <w:rFonts w:ascii="Calibri" w:eastAsia="바탕" w:hAnsi="Calibri" w:cs="Calibri"/>
          <w:b/>
          <w:i/>
          <w:sz w:val="22"/>
        </w:rPr>
        <w:t>4</w:t>
      </w:r>
      <w:r w:rsidRPr="00FD2084">
        <w:rPr>
          <w:rFonts w:ascii="Calibri" w:eastAsia="바탕" w:hAnsi="Calibri" w:cs="Calibri"/>
          <w:b/>
          <w:i/>
          <w:sz w:val="22"/>
        </w:rPr>
        <w:t>:</w:t>
      </w:r>
      <w:r>
        <w:rPr>
          <w:rFonts w:ascii="Calibri" w:eastAsia="바탕" w:hAnsi="Calibri" w:cs="Calibri"/>
          <w:i/>
          <w:sz w:val="22"/>
        </w:rPr>
        <w:t xml:space="preserve"> </w:t>
      </w:r>
      <w:r w:rsidR="00AB504B" w:rsidRPr="00FD2084">
        <w:rPr>
          <w:rFonts w:ascii="Calibri" w:eastAsia="바탕" w:hAnsi="Calibri" w:cs="Calibri"/>
          <w:i/>
          <w:sz w:val="22"/>
        </w:rPr>
        <w:t>SL PRS resource is defined as a set of SL resources, which is used for the measurement of a single sample/instance of SL PRS</w:t>
      </w:r>
      <w:r w:rsidRPr="00FD2084">
        <w:rPr>
          <w:rFonts w:ascii="Calibri" w:eastAsia="바탕" w:hAnsi="Calibri" w:cs="Calibri"/>
          <w:i/>
          <w:sz w:val="22"/>
        </w:rPr>
        <w:t>.</w:t>
      </w:r>
    </w:p>
    <w:tbl>
      <w:tblPr>
        <w:tblStyle w:val="aa"/>
        <w:tblW w:w="0" w:type="auto"/>
        <w:tblLook w:val="04A0" w:firstRow="1" w:lastRow="0" w:firstColumn="1" w:lastColumn="0" w:noHBand="0" w:noVBand="1"/>
      </w:tblPr>
      <w:tblGrid>
        <w:gridCol w:w="9362"/>
      </w:tblGrid>
      <w:tr w:rsidR="00323EDE" w:rsidTr="00593F37">
        <w:tc>
          <w:tcPr>
            <w:tcW w:w="9362" w:type="dxa"/>
          </w:tcPr>
          <w:p w:rsidR="00323EDE" w:rsidRPr="00B36CB2" w:rsidRDefault="00323EDE" w:rsidP="00593F37">
            <w:pPr>
              <w:widowControl/>
              <w:wordWrap/>
              <w:adjustRightInd w:val="0"/>
              <w:snapToGrid w:val="0"/>
              <w:contextualSpacing/>
              <w:rPr>
                <w:rFonts w:ascii="Times" w:hAnsi="Times"/>
                <w:iCs/>
                <w:szCs w:val="24"/>
                <w:lang w:val="en-GB" w:eastAsia="x-none"/>
              </w:rPr>
            </w:pPr>
            <w:r w:rsidRPr="00B36CB2">
              <w:rPr>
                <w:rFonts w:ascii="Times" w:hAnsi="Times"/>
                <w:b/>
                <w:szCs w:val="24"/>
                <w:highlight w:val="green"/>
                <w:lang w:val="en-GB" w:eastAsia="x-none"/>
              </w:rPr>
              <w:t>Agreement</w:t>
            </w:r>
            <w:r w:rsidRPr="00B36CB2">
              <w:rPr>
                <w:rFonts w:ascii="Times" w:hAnsi="Times"/>
                <w:iCs/>
                <w:szCs w:val="24"/>
                <w:lang w:val="en-GB" w:eastAsia="x-none"/>
              </w:rPr>
              <w:t xml:space="preserve"> </w:t>
            </w:r>
          </w:p>
          <w:p w:rsidR="00323EDE" w:rsidRPr="00B36CB2" w:rsidRDefault="00323EDE" w:rsidP="00593F37">
            <w:pPr>
              <w:widowControl/>
              <w:wordWrap/>
              <w:adjustRightInd w:val="0"/>
              <w:snapToGrid w:val="0"/>
              <w:rPr>
                <w:rFonts w:ascii="Times" w:hAnsi="Times"/>
                <w:iCs/>
                <w:szCs w:val="24"/>
                <w:lang w:val="en-GB" w:eastAsia="en-US"/>
              </w:rPr>
            </w:pPr>
            <w:r w:rsidRPr="00B36CB2">
              <w:rPr>
                <w:rFonts w:ascii="Times" w:hAnsi="Times"/>
                <w:iCs/>
                <w:szCs w:val="24"/>
                <w:lang w:val="en-GB" w:eastAsia="en-US"/>
              </w:rPr>
              <w:t xml:space="preserve">TDM-based </w:t>
            </w:r>
            <w:r w:rsidRPr="00B36CB2">
              <w:rPr>
                <w:rFonts w:ascii="Times" w:hAnsi="Times"/>
                <w:bCs/>
                <w:szCs w:val="24"/>
                <w:lang w:val="en-GB" w:eastAsia="en-US"/>
              </w:rPr>
              <w:t>multiplexing of SL PRS from different UEs in a slot is supported at least for dedicated resource pools.</w:t>
            </w:r>
          </w:p>
          <w:p w:rsidR="00323EDE" w:rsidRPr="00B36CB2" w:rsidRDefault="00323EDE" w:rsidP="00593F37">
            <w:pPr>
              <w:widowControl/>
              <w:numPr>
                <w:ilvl w:val="0"/>
                <w:numId w:val="22"/>
              </w:numPr>
              <w:wordWrap/>
              <w:autoSpaceDE/>
              <w:autoSpaceDN/>
              <w:jc w:val="left"/>
              <w:rPr>
                <w:rFonts w:ascii="Times" w:hAnsi="Times"/>
                <w:bCs/>
                <w:szCs w:val="24"/>
                <w:lang w:val="en-GB" w:eastAsia="en-US"/>
              </w:rPr>
            </w:pPr>
            <w:r w:rsidRPr="00B36CB2">
              <w:rPr>
                <w:rFonts w:ascii="Times" w:hAnsi="Times"/>
                <w:bCs/>
                <w:szCs w:val="24"/>
                <w:lang w:val="en-GB" w:eastAsia="en-US"/>
              </w:rPr>
              <w:t>FFS: TDM-based multiplexing of SL PRS from different UEs in a slot for shared resource pools.</w:t>
            </w:r>
          </w:p>
          <w:p w:rsidR="00323EDE" w:rsidRPr="00B36CB2" w:rsidRDefault="00323EDE" w:rsidP="00593F37">
            <w:pPr>
              <w:widowControl/>
              <w:numPr>
                <w:ilvl w:val="0"/>
                <w:numId w:val="22"/>
              </w:numPr>
              <w:wordWrap/>
              <w:autoSpaceDE/>
              <w:autoSpaceDN/>
              <w:jc w:val="left"/>
              <w:rPr>
                <w:rFonts w:ascii="Times" w:hAnsi="Times"/>
                <w:bCs/>
                <w:szCs w:val="24"/>
                <w:lang w:val="en-GB" w:eastAsia="en-US"/>
              </w:rPr>
            </w:pPr>
            <w:r w:rsidRPr="00B36CB2">
              <w:rPr>
                <w:rFonts w:ascii="Times" w:hAnsi="Times"/>
                <w:bCs/>
                <w:szCs w:val="24"/>
                <w:lang w:val="en-GB" w:eastAsia="en-US"/>
              </w:rPr>
              <w:t>FFS: Details, including resource granularity and relationship to SCI/PSCCH associated with the SL PRS resources, additional AGC symbols.</w:t>
            </w:r>
          </w:p>
          <w:p w:rsidR="00323EDE" w:rsidRPr="00B36CB2" w:rsidRDefault="00323EDE" w:rsidP="00593F37">
            <w:pPr>
              <w:widowControl/>
              <w:numPr>
                <w:ilvl w:val="0"/>
                <w:numId w:val="22"/>
              </w:numPr>
              <w:wordWrap/>
              <w:autoSpaceDE/>
              <w:autoSpaceDN/>
              <w:jc w:val="left"/>
              <w:rPr>
                <w:rFonts w:ascii="Times" w:hAnsi="Times"/>
                <w:bCs/>
                <w:szCs w:val="24"/>
                <w:lang w:val="en-GB" w:eastAsia="en-US"/>
              </w:rPr>
            </w:pPr>
            <w:r w:rsidRPr="00B36CB2">
              <w:rPr>
                <w:rFonts w:ascii="Times" w:hAnsi="Times" w:hint="eastAsia"/>
                <w:bCs/>
                <w:szCs w:val="24"/>
                <w:lang w:val="en-GB" w:eastAsia="en-US"/>
              </w:rPr>
              <w:t>F</w:t>
            </w:r>
            <w:r w:rsidRPr="00B36CB2">
              <w:rPr>
                <w:rFonts w:ascii="Times" w:hAnsi="Times"/>
                <w:bCs/>
                <w:szCs w:val="24"/>
                <w:lang w:val="en-GB" w:eastAsia="en-US"/>
              </w:rPr>
              <w:t>FS: restrictions for the configuration of TDM-based multiplexing of SL PRS from different UEs in a slot, if any</w:t>
            </w:r>
          </w:p>
          <w:p w:rsidR="00323EDE" w:rsidRPr="00B36CB2" w:rsidRDefault="00323EDE" w:rsidP="00593F37">
            <w:pPr>
              <w:widowControl/>
              <w:numPr>
                <w:ilvl w:val="0"/>
                <w:numId w:val="22"/>
              </w:numPr>
              <w:wordWrap/>
              <w:autoSpaceDE/>
              <w:autoSpaceDN/>
              <w:jc w:val="left"/>
              <w:rPr>
                <w:rFonts w:ascii="Times" w:hAnsi="Times"/>
                <w:bCs/>
                <w:szCs w:val="24"/>
                <w:lang w:val="en-GB" w:eastAsia="en-US"/>
              </w:rPr>
            </w:pPr>
            <w:r w:rsidRPr="00B36CB2">
              <w:rPr>
                <w:rFonts w:ascii="Times" w:hAnsi="Times" w:hint="eastAsia"/>
                <w:bCs/>
                <w:szCs w:val="24"/>
                <w:lang w:val="en-GB" w:eastAsia="en-US"/>
              </w:rPr>
              <w:t>F</w:t>
            </w:r>
            <w:r w:rsidRPr="00B36CB2">
              <w:rPr>
                <w:rFonts w:ascii="Times" w:hAnsi="Times"/>
                <w:bCs/>
                <w:szCs w:val="24"/>
                <w:lang w:val="en-GB" w:eastAsia="en-US"/>
              </w:rPr>
              <w:t>FS: which resource allocation schemes are applicable</w:t>
            </w:r>
          </w:p>
          <w:p w:rsidR="00323EDE" w:rsidRPr="00CE2185" w:rsidRDefault="00323EDE" w:rsidP="00593F37">
            <w:pPr>
              <w:widowControl/>
              <w:numPr>
                <w:ilvl w:val="0"/>
                <w:numId w:val="22"/>
              </w:numPr>
              <w:wordWrap/>
              <w:autoSpaceDE/>
              <w:autoSpaceDN/>
              <w:jc w:val="left"/>
              <w:rPr>
                <w:rFonts w:ascii="Times" w:hAnsi="Times"/>
                <w:bCs/>
                <w:szCs w:val="24"/>
                <w:lang w:val="en-GB" w:eastAsia="en-US"/>
              </w:rPr>
            </w:pPr>
            <w:r w:rsidRPr="00B36CB2">
              <w:rPr>
                <w:rFonts w:ascii="Times" w:hAnsi="Times" w:hint="eastAsia"/>
                <w:bCs/>
                <w:szCs w:val="24"/>
                <w:lang w:val="en-GB" w:eastAsia="en-US"/>
              </w:rPr>
              <w:t>F</w:t>
            </w:r>
            <w:r w:rsidRPr="00B36CB2">
              <w:rPr>
                <w:rFonts w:ascii="Times" w:hAnsi="Times"/>
                <w:bCs/>
                <w:szCs w:val="24"/>
                <w:lang w:val="en-GB" w:eastAsia="en-US"/>
              </w:rPr>
              <w:t>FS: whether or not this is a separate UE capability</w:t>
            </w:r>
          </w:p>
        </w:tc>
      </w:tr>
    </w:tbl>
    <w:p w:rsidR="00323EDE" w:rsidRDefault="00826592" w:rsidP="00C0200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was agreement in RAN1#112 meeting that TDM of SL PRS from different UEs is allowed in a dedicated resource pool</w:t>
      </w:r>
      <w:r w:rsidR="00323EDE">
        <w:rPr>
          <w:rFonts w:ascii="Calibri" w:eastAsia="바탕" w:hAnsi="Calibri" w:cs="Calibri"/>
          <w:sz w:val="22"/>
        </w:rPr>
        <w:t>.</w:t>
      </w:r>
      <w:r>
        <w:rPr>
          <w:rFonts w:ascii="Calibri" w:eastAsia="바탕" w:hAnsi="Calibri" w:cs="Calibri"/>
          <w:sz w:val="22"/>
        </w:rPr>
        <w:t xml:space="preserve"> This is to maximize the SL resource usage especially when the number of SL PRS symbols is small. In addition, it also needs to be supported that a single UE can transmit multiple SL PRS resources based on sensing in a slot. For example, if a single UE is to repeat SL PRS transmissions, allowing those repetitions in a single slot reduces the SL PRS transmission latency.</w:t>
      </w:r>
    </w:p>
    <w:p w:rsidR="00826592" w:rsidRDefault="00826592" w:rsidP="0082659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2D055C">
        <w:rPr>
          <w:rFonts w:ascii="Calibri" w:eastAsia="바탕" w:hAnsi="Calibri" w:cs="Calibri"/>
          <w:b/>
          <w:i/>
          <w:sz w:val="22"/>
        </w:rPr>
        <w:t xml:space="preserve"> </w:t>
      </w:r>
      <w:r w:rsidR="00416CB5">
        <w:rPr>
          <w:rFonts w:ascii="Calibri" w:eastAsia="바탕" w:hAnsi="Calibri" w:cs="Calibri"/>
          <w:b/>
          <w:i/>
          <w:sz w:val="22"/>
        </w:rPr>
        <w:t>5</w:t>
      </w:r>
      <w:r>
        <w:rPr>
          <w:rFonts w:ascii="Calibri" w:eastAsia="바탕" w:hAnsi="Calibri" w:cs="Calibri"/>
          <w:b/>
          <w:i/>
          <w:sz w:val="22"/>
        </w:rPr>
        <w:t>:</w:t>
      </w:r>
      <w:r>
        <w:rPr>
          <w:rFonts w:ascii="Calibri" w:eastAsia="바탕" w:hAnsi="Calibri" w:cs="Calibri"/>
          <w:i/>
          <w:sz w:val="22"/>
        </w:rPr>
        <w:t xml:space="preserve"> </w:t>
      </w:r>
      <w:r w:rsidRPr="000A14CA">
        <w:rPr>
          <w:rFonts w:ascii="Calibri" w:eastAsia="바탕" w:hAnsi="Calibri" w:cs="Calibri"/>
          <w:i/>
          <w:sz w:val="22"/>
        </w:rPr>
        <w:t xml:space="preserve">TDM of </w:t>
      </w:r>
      <w:r>
        <w:rPr>
          <w:rFonts w:ascii="Calibri" w:eastAsia="바탕" w:hAnsi="Calibri" w:cs="Calibri"/>
          <w:i/>
          <w:sz w:val="22"/>
        </w:rPr>
        <w:t xml:space="preserve">multiple </w:t>
      </w:r>
      <w:r w:rsidRPr="000A14CA">
        <w:rPr>
          <w:rFonts w:ascii="Calibri" w:eastAsia="바탕" w:hAnsi="Calibri" w:cs="Calibri"/>
          <w:i/>
          <w:sz w:val="22"/>
        </w:rPr>
        <w:t>SL PRS</w:t>
      </w:r>
      <w:r>
        <w:rPr>
          <w:rFonts w:ascii="Calibri" w:eastAsia="바탕" w:hAnsi="Calibri" w:cs="Calibri"/>
          <w:i/>
          <w:sz w:val="22"/>
        </w:rPr>
        <w:t xml:space="preserve"> resources</w:t>
      </w:r>
      <w:r w:rsidRPr="000A14CA">
        <w:rPr>
          <w:rFonts w:ascii="Calibri" w:eastAsia="바탕" w:hAnsi="Calibri" w:cs="Calibri"/>
          <w:i/>
          <w:sz w:val="22"/>
        </w:rPr>
        <w:t xml:space="preserve"> from </w:t>
      </w:r>
      <w:r>
        <w:rPr>
          <w:rFonts w:ascii="Calibri" w:eastAsia="바탕" w:hAnsi="Calibri" w:cs="Calibri"/>
          <w:i/>
          <w:sz w:val="22"/>
        </w:rPr>
        <w:t>a</w:t>
      </w:r>
      <w:r w:rsidRPr="000A14CA">
        <w:rPr>
          <w:rFonts w:ascii="Calibri" w:eastAsia="바탕" w:hAnsi="Calibri" w:cs="Calibri"/>
          <w:i/>
          <w:sz w:val="22"/>
        </w:rPr>
        <w:t xml:space="preserve"> </w:t>
      </w:r>
      <w:r>
        <w:rPr>
          <w:rFonts w:ascii="Calibri" w:eastAsia="바탕" w:hAnsi="Calibri" w:cs="Calibri"/>
          <w:i/>
          <w:sz w:val="22"/>
        </w:rPr>
        <w:t xml:space="preserve">single </w:t>
      </w:r>
      <w:r w:rsidRPr="000A14CA">
        <w:rPr>
          <w:rFonts w:ascii="Calibri" w:eastAsia="바탕" w:hAnsi="Calibri" w:cs="Calibri"/>
          <w:i/>
          <w:sz w:val="22"/>
        </w:rPr>
        <w:t>UE in a slot is supported</w:t>
      </w:r>
      <w:r>
        <w:rPr>
          <w:rFonts w:ascii="Calibri" w:eastAsia="바탕" w:hAnsi="Calibri" w:cs="Calibri"/>
          <w:i/>
          <w:sz w:val="22"/>
        </w:rPr>
        <w:t xml:space="preserve"> in a dedicated resource pool.</w:t>
      </w:r>
    </w:p>
    <w:p w:rsidR="00826592" w:rsidRDefault="00BA31C3" w:rsidP="00C0200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In a shared resource pool, the frequency location of SCI associated to SL PRS is determined based on the rule used in SL communication. </w:t>
      </w:r>
      <w:r>
        <w:rPr>
          <w:rFonts w:ascii="Calibri" w:eastAsia="바탕" w:hAnsi="Calibri" w:cs="Calibri"/>
          <w:sz w:val="22"/>
        </w:rPr>
        <w:t>That is, if SL PRS occupies multiple subchannels in frequency domain, SCI is transmitted in the lowest subchannel among them.</w:t>
      </w:r>
    </w:p>
    <w:p w:rsidR="00BA31C3" w:rsidRPr="00826592" w:rsidRDefault="00BA31C3" w:rsidP="00C0200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If TDM of multiple SL PRS from different UEs is allowed in a shared resource pool, those SL PRS occupies the same bandwidth and subchannels in frequency domain. As a result, all the SCIs associated to those multiple SL PRS from different UE come to overlap each other. This will severely degrade the SCI decoding performance. From the reason above, TDM of multiple SL PRS from different UEs should not be allowed in a shared resource pool.</w:t>
      </w:r>
    </w:p>
    <w:p w:rsidR="00BA31C3" w:rsidRPr="00826592" w:rsidRDefault="00BA31C3" w:rsidP="00BA31C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 same SCI overlapping issue </w:t>
      </w:r>
      <w:r>
        <w:rPr>
          <w:rFonts w:ascii="Calibri" w:eastAsia="바탕" w:hAnsi="Calibri" w:cs="Calibri"/>
          <w:sz w:val="22"/>
        </w:rPr>
        <w:t>happens if comb-based multiplexing of SL PRS from different UEs is allowed in a shared resource pool. As the overall same size of bandwidth is used for each SL PRS transmission, all the SCIs will overlap each other. With this reason, comb-based multiplexing of multiple SL PRS from different UEs should not be allowed in a shared resource pool.</w:t>
      </w:r>
    </w:p>
    <w:p w:rsidR="00BA31C3" w:rsidRDefault="00BA31C3" w:rsidP="00BA31C3">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2D055C">
        <w:rPr>
          <w:rFonts w:ascii="Calibri" w:eastAsia="바탕" w:hAnsi="Calibri" w:cs="Calibri"/>
          <w:b/>
          <w:i/>
          <w:sz w:val="22"/>
        </w:rPr>
        <w:t xml:space="preserve"> </w:t>
      </w:r>
      <w:r w:rsidR="00416CB5">
        <w:rPr>
          <w:rFonts w:ascii="Calibri" w:eastAsia="바탕" w:hAnsi="Calibri" w:cs="Calibri"/>
          <w:b/>
          <w:i/>
          <w:sz w:val="22"/>
        </w:rPr>
        <w:t>6</w:t>
      </w:r>
      <w:r>
        <w:rPr>
          <w:rFonts w:ascii="Calibri" w:eastAsia="바탕" w:hAnsi="Calibri" w:cs="Calibri"/>
          <w:b/>
          <w:i/>
          <w:sz w:val="22"/>
        </w:rPr>
        <w:t>:</w:t>
      </w:r>
      <w:r>
        <w:rPr>
          <w:rFonts w:ascii="Calibri" w:eastAsia="바탕" w:hAnsi="Calibri" w:cs="Calibri"/>
          <w:i/>
          <w:sz w:val="22"/>
        </w:rPr>
        <w:t xml:space="preserve"> Comb-based multiplexing of the multiple SL PRS resources from different UEs within a slot in a shared resource pool</w:t>
      </w:r>
      <w:r w:rsidRPr="00B36CB2">
        <w:rPr>
          <w:rFonts w:ascii="Calibri" w:eastAsia="바탕" w:hAnsi="Calibri" w:cs="Calibri"/>
          <w:i/>
          <w:sz w:val="22"/>
        </w:rPr>
        <w:t xml:space="preserve"> </w:t>
      </w:r>
      <w:r>
        <w:rPr>
          <w:rFonts w:ascii="Calibri" w:eastAsia="바탕" w:hAnsi="Calibri" w:cs="Calibri"/>
          <w:i/>
          <w:sz w:val="22"/>
        </w:rPr>
        <w:t>is not supported.</w:t>
      </w:r>
    </w:p>
    <w:p w:rsidR="00BA31C3" w:rsidRDefault="00BA31C3" w:rsidP="00C0200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Different from the case of TDM </w:t>
      </w:r>
      <w:r>
        <w:rPr>
          <w:rFonts w:ascii="Calibri" w:eastAsia="바탕" w:hAnsi="Calibri" w:cs="Calibri"/>
          <w:sz w:val="22"/>
        </w:rPr>
        <w:t>of multiple SL PRS from different UEs, TDM of multiple SL PRS from a single UE is possible in a shared resource pool. This is because a UE can transmit all the control information associated to the multiple SL PRS TDMed in a slot</w:t>
      </w:r>
      <w:r w:rsidR="00BC07CD">
        <w:rPr>
          <w:rFonts w:ascii="Calibri" w:eastAsia="바탕" w:hAnsi="Calibri" w:cs="Calibri"/>
          <w:sz w:val="22"/>
        </w:rPr>
        <w:t xml:space="preserve"> through a single SCI. There is neither SCI overlapping problem nor the performance degradation. Therefore, TDM of multiple SL PRS from a single UE is possible in a shared resource pool is supported.</w:t>
      </w:r>
    </w:p>
    <w:p w:rsidR="00BC07CD" w:rsidRDefault="00BC07CD" w:rsidP="00BC07C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2D055C">
        <w:rPr>
          <w:rFonts w:ascii="Calibri" w:eastAsia="바탕" w:hAnsi="Calibri" w:cs="Calibri"/>
          <w:b/>
          <w:i/>
          <w:sz w:val="22"/>
        </w:rPr>
        <w:t xml:space="preserve"> </w:t>
      </w:r>
      <w:r w:rsidR="00416CB5">
        <w:rPr>
          <w:rFonts w:ascii="Calibri" w:eastAsia="바탕" w:hAnsi="Calibri" w:cs="Calibri"/>
          <w:b/>
          <w:i/>
          <w:sz w:val="22"/>
        </w:rPr>
        <w:t>7</w:t>
      </w:r>
      <w:r>
        <w:rPr>
          <w:rFonts w:ascii="Calibri" w:eastAsia="바탕" w:hAnsi="Calibri" w:cs="Calibri"/>
          <w:b/>
          <w:i/>
          <w:sz w:val="22"/>
        </w:rPr>
        <w:t>:</w:t>
      </w:r>
      <w:r>
        <w:rPr>
          <w:rFonts w:ascii="Calibri" w:eastAsia="바탕" w:hAnsi="Calibri" w:cs="Calibri"/>
          <w:i/>
          <w:sz w:val="22"/>
        </w:rPr>
        <w:t xml:space="preserve"> </w:t>
      </w:r>
      <w:r w:rsidRPr="000A14CA">
        <w:rPr>
          <w:rFonts w:ascii="Calibri" w:eastAsia="바탕" w:hAnsi="Calibri" w:cs="Calibri"/>
          <w:i/>
          <w:sz w:val="22"/>
        </w:rPr>
        <w:t xml:space="preserve">TDM of </w:t>
      </w:r>
      <w:r>
        <w:rPr>
          <w:rFonts w:ascii="Calibri" w:eastAsia="바탕" w:hAnsi="Calibri" w:cs="Calibri"/>
          <w:i/>
          <w:sz w:val="22"/>
        </w:rPr>
        <w:t xml:space="preserve">multiple </w:t>
      </w:r>
      <w:r w:rsidRPr="000A14CA">
        <w:rPr>
          <w:rFonts w:ascii="Calibri" w:eastAsia="바탕" w:hAnsi="Calibri" w:cs="Calibri"/>
          <w:i/>
          <w:sz w:val="22"/>
        </w:rPr>
        <w:t>SL PRS</w:t>
      </w:r>
      <w:r>
        <w:rPr>
          <w:rFonts w:ascii="Calibri" w:eastAsia="바탕" w:hAnsi="Calibri" w:cs="Calibri"/>
          <w:i/>
          <w:sz w:val="22"/>
        </w:rPr>
        <w:t xml:space="preserve"> resources</w:t>
      </w:r>
      <w:r w:rsidRPr="000A14CA">
        <w:rPr>
          <w:rFonts w:ascii="Calibri" w:eastAsia="바탕" w:hAnsi="Calibri" w:cs="Calibri"/>
          <w:i/>
          <w:sz w:val="22"/>
        </w:rPr>
        <w:t xml:space="preserve"> from </w:t>
      </w:r>
      <w:r>
        <w:rPr>
          <w:rFonts w:ascii="Calibri" w:eastAsia="바탕" w:hAnsi="Calibri" w:cs="Calibri"/>
          <w:i/>
          <w:sz w:val="22"/>
        </w:rPr>
        <w:t>a</w:t>
      </w:r>
      <w:r w:rsidRPr="000A14CA">
        <w:rPr>
          <w:rFonts w:ascii="Calibri" w:eastAsia="바탕" w:hAnsi="Calibri" w:cs="Calibri"/>
          <w:i/>
          <w:sz w:val="22"/>
        </w:rPr>
        <w:t xml:space="preserve"> </w:t>
      </w:r>
      <w:r w:rsidR="005B2C9F">
        <w:rPr>
          <w:rFonts w:ascii="Calibri" w:eastAsia="바탕" w:hAnsi="Calibri" w:cs="Calibri"/>
          <w:i/>
          <w:sz w:val="22"/>
        </w:rPr>
        <w:t xml:space="preserve">single </w:t>
      </w:r>
      <w:r w:rsidRPr="000A14CA">
        <w:rPr>
          <w:rFonts w:ascii="Calibri" w:eastAsia="바탕" w:hAnsi="Calibri" w:cs="Calibri"/>
          <w:i/>
          <w:sz w:val="22"/>
        </w:rPr>
        <w:t>UE in a slot is supported</w:t>
      </w:r>
      <w:r>
        <w:rPr>
          <w:rFonts w:ascii="Calibri" w:eastAsia="바탕" w:hAnsi="Calibri" w:cs="Calibri"/>
          <w:i/>
          <w:sz w:val="22"/>
        </w:rPr>
        <w:t xml:space="preserve"> in a shared resource pool.</w:t>
      </w:r>
    </w:p>
    <w:p w:rsidR="00677C0F" w:rsidRDefault="00677C0F" w:rsidP="00677C0F">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D055C">
        <w:rPr>
          <w:rFonts w:ascii="Calibri" w:eastAsia="바탕" w:hAnsi="Calibri" w:cs="Calibri"/>
          <w:b/>
          <w:i/>
          <w:sz w:val="22"/>
        </w:rPr>
        <w:t xml:space="preserve"> </w:t>
      </w:r>
      <w:r w:rsidR="00416CB5">
        <w:rPr>
          <w:rFonts w:ascii="Calibri" w:eastAsia="바탕" w:hAnsi="Calibri" w:cs="Calibri"/>
          <w:b/>
          <w:i/>
          <w:sz w:val="22"/>
        </w:rPr>
        <w:t>8</w:t>
      </w:r>
      <w:r w:rsidRPr="00DC5A75">
        <w:rPr>
          <w:rFonts w:ascii="Calibri" w:eastAsia="바탕" w:hAnsi="Calibri" w:cs="Calibri"/>
          <w:b/>
          <w:i/>
          <w:sz w:val="22"/>
        </w:rPr>
        <w:t>:</w:t>
      </w:r>
      <w:r>
        <w:rPr>
          <w:rFonts w:ascii="Calibri" w:eastAsia="바탕" w:hAnsi="Calibri" w:cs="Calibri"/>
          <w:i/>
          <w:sz w:val="22"/>
        </w:rPr>
        <w:t xml:space="preserve"> SCI indicates the information of all the SL PRS resources reserved by a UE, which are TDMed within a slot in a shared resource pool.</w:t>
      </w:r>
    </w:p>
    <w:p w:rsidR="00F147D8" w:rsidRDefault="00F147D8" w:rsidP="00F147D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To avoid the overlapping of SCIs associat</w:t>
      </w:r>
      <w:r>
        <w:rPr>
          <w:rFonts w:ascii="Calibri" w:eastAsia="바탕" w:hAnsi="Calibri" w:cs="Calibri"/>
          <w:sz w:val="22"/>
        </w:rPr>
        <w:t>ed with the multiple SL PRS from different UEs in a slot in a dedicated resource pool, the frequency domain location of SCI can be determined based on the location of SL PRS in time and frequency domain. For example, SCI location can be a function of TDM index and/or comb RE offset. With this mechanism, SCI</w:t>
      </w:r>
      <w:r w:rsidR="00C51C64">
        <w:rPr>
          <w:rFonts w:ascii="Calibri" w:eastAsia="바탕" w:hAnsi="Calibri" w:cs="Calibri"/>
          <w:sz w:val="22"/>
        </w:rPr>
        <w:t>s</w:t>
      </w:r>
      <w:r>
        <w:rPr>
          <w:rFonts w:ascii="Calibri" w:eastAsia="바탕" w:hAnsi="Calibri" w:cs="Calibri"/>
          <w:sz w:val="22"/>
        </w:rPr>
        <w:t xml:space="preserve"> associated with SL PRS in different TDM index and/or comb RE offset will </w:t>
      </w:r>
      <w:r w:rsidR="00C51C64">
        <w:rPr>
          <w:rFonts w:ascii="Calibri" w:eastAsia="바탕" w:hAnsi="Calibri" w:cs="Calibri"/>
          <w:sz w:val="22"/>
        </w:rPr>
        <w:t>not overlap in frequency domain</w:t>
      </w:r>
      <w:r>
        <w:rPr>
          <w:rFonts w:ascii="Calibri" w:eastAsia="바탕" w:hAnsi="Calibri" w:cs="Calibri"/>
          <w:sz w:val="22"/>
        </w:rPr>
        <w:t>.</w:t>
      </w:r>
      <w:r w:rsidR="00C51C64">
        <w:rPr>
          <w:rFonts w:ascii="Calibri" w:eastAsia="바탕" w:hAnsi="Calibri" w:cs="Calibri"/>
          <w:sz w:val="22"/>
        </w:rPr>
        <w:t xml:space="preserve"> The relationship between SCI and SL PRS location is derived by a rule, which is common to all UEs.</w:t>
      </w:r>
    </w:p>
    <w:p w:rsidR="00F147D8" w:rsidRDefault="00F147D8" w:rsidP="00F147D8">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D055C">
        <w:rPr>
          <w:rFonts w:ascii="Calibri" w:eastAsia="바탕" w:hAnsi="Calibri" w:cs="Calibri"/>
          <w:b/>
          <w:i/>
          <w:sz w:val="22"/>
        </w:rPr>
        <w:t xml:space="preserve"> </w:t>
      </w:r>
      <w:r w:rsidR="00416CB5">
        <w:rPr>
          <w:rFonts w:ascii="Calibri" w:eastAsia="바탕" w:hAnsi="Calibri" w:cs="Calibri"/>
          <w:b/>
          <w:i/>
          <w:sz w:val="22"/>
        </w:rPr>
        <w:t>9</w:t>
      </w:r>
      <w:r w:rsidRPr="00DC5A75">
        <w:rPr>
          <w:rFonts w:ascii="Calibri" w:eastAsia="바탕" w:hAnsi="Calibri" w:cs="Calibri"/>
          <w:b/>
          <w:i/>
          <w:sz w:val="22"/>
        </w:rPr>
        <w:t>:</w:t>
      </w:r>
      <w:r>
        <w:rPr>
          <w:rFonts w:ascii="Calibri" w:eastAsia="바탕" w:hAnsi="Calibri" w:cs="Calibri"/>
          <w:i/>
          <w:sz w:val="22"/>
        </w:rPr>
        <w:t xml:space="preserve"> The location of PSCCH and PSSCH for SCI transmission is determined based on TDM index and/or comb RE offset of the associated SL PRS resource within a slot in a dedicated resource pool.</w:t>
      </w:r>
    </w:p>
    <w:p w:rsidR="00C0200C" w:rsidRDefault="00C0200C" w:rsidP="00C0200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SL PRS resource con</w:t>
      </w:r>
      <w:r w:rsidR="00B31B65">
        <w:rPr>
          <w:rFonts w:ascii="Calibri" w:eastAsia="바탕" w:hAnsi="Calibri" w:cs="Calibri"/>
          <w:sz w:val="22"/>
        </w:rPr>
        <w:t xml:space="preserve">figurations are (pre)configured and TDM of SL PRS is allowed </w:t>
      </w:r>
      <w:r>
        <w:rPr>
          <w:rFonts w:ascii="Calibri" w:eastAsia="바탕" w:hAnsi="Calibri" w:cs="Calibri"/>
          <w:sz w:val="22"/>
        </w:rPr>
        <w:t xml:space="preserve">in a resource pool, the candidate positions of SL PRS resource are determined. </w:t>
      </w:r>
      <w:r w:rsidR="0061338F">
        <w:rPr>
          <w:rFonts w:ascii="Calibri" w:eastAsia="바탕" w:hAnsi="Calibri" w:cs="Calibri"/>
          <w:sz w:val="22"/>
        </w:rPr>
        <w:t>As an</w:t>
      </w:r>
      <w:r>
        <w:rPr>
          <w:rFonts w:ascii="Calibri" w:eastAsia="바탕" w:hAnsi="Calibri" w:cs="Calibri"/>
          <w:sz w:val="22"/>
        </w:rPr>
        <w:t xml:space="preserve"> example </w:t>
      </w:r>
      <w:r w:rsidR="0061338F">
        <w:rPr>
          <w:rFonts w:ascii="Calibri" w:eastAsia="바탕" w:hAnsi="Calibri" w:cs="Calibri"/>
          <w:sz w:val="22"/>
        </w:rPr>
        <w:t>of</w:t>
      </w:r>
      <w:r>
        <w:rPr>
          <w:rFonts w:ascii="Calibri" w:eastAsia="바탕" w:hAnsi="Calibri" w:cs="Calibri"/>
          <w:sz w:val="22"/>
        </w:rPr>
        <w:t xml:space="preserve"> the extended CP mode</w:t>
      </w:r>
      <w:r w:rsidR="0061338F">
        <w:rPr>
          <w:rFonts w:ascii="Calibri" w:eastAsia="바탕" w:hAnsi="Calibri" w:cs="Calibri"/>
          <w:sz w:val="22"/>
        </w:rPr>
        <w:t xml:space="preserve"> shown in </w:t>
      </w:r>
      <w:r w:rsidR="0061338F">
        <w:rPr>
          <w:rFonts w:ascii="Calibri" w:eastAsia="바탕" w:hAnsi="Calibri" w:cs="Calibri"/>
          <w:sz w:val="22"/>
        </w:rPr>
        <w:fldChar w:fldCharType="begin"/>
      </w:r>
      <w:r w:rsidR="0061338F">
        <w:rPr>
          <w:rFonts w:ascii="Calibri" w:eastAsia="바탕" w:hAnsi="Calibri" w:cs="Calibri"/>
          <w:sz w:val="22"/>
        </w:rPr>
        <w:instrText xml:space="preserve"> REF _Ref127474299 \h </w:instrText>
      </w:r>
      <w:r w:rsidR="0061338F">
        <w:rPr>
          <w:rFonts w:ascii="Calibri" w:eastAsia="바탕" w:hAnsi="Calibri" w:cs="Calibri"/>
          <w:sz w:val="22"/>
        </w:rPr>
      </w:r>
      <w:r w:rsidR="0061338F">
        <w:rPr>
          <w:rFonts w:ascii="Calibri" w:eastAsia="바탕" w:hAnsi="Calibri" w:cs="Calibri"/>
          <w:sz w:val="22"/>
        </w:rPr>
        <w:fldChar w:fldCharType="separate"/>
      </w:r>
      <w:r w:rsidR="00D128B6">
        <w:t xml:space="preserve">Figure </w:t>
      </w:r>
      <w:r w:rsidR="00D128B6">
        <w:rPr>
          <w:noProof/>
        </w:rPr>
        <w:t>1</w:t>
      </w:r>
      <w:r w:rsidR="0061338F">
        <w:rPr>
          <w:rFonts w:ascii="Calibri" w:eastAsia="바탕" w:hAnsi="Calibri" w:cs="Calibri"/>
          <w:sz w:val="22"/>
        </w:rPr>
        <w:fldChar w:fldCharType="end"/>
      </w:r>
      <w:r>
        <w:rPr>
          <w:rFonts w:ascii="Calibri" w:eastAsia="바탕" w:hAnsi="Calibri" w:cs="Calibri"/>
          <w:sz w:val="22"/>
        </w:rPr>
        <w:t xml:space="preserve">, if the number of SL PRS </w:t>
      </w:r>
      <w:r w:rsidR="00B31B65">
        <w:rPr>
          <w:rFonts w:ascii="Calibri" w:eastAsia="바탕" w:hAnsi="Calibri" w:cs="Calibri"/>
          <w:sz w:val="22"/>
        </w:rPr>
        <w:t>symbols</w:t>
      </w:r>
      <w:r>
        <w:rPr>
          <w:rFonts w:ascii="Calibri" w:eastAsia="바탕" w:hAnsi="Calibri" w:cs="Calibri"/>
          <w:sz w:val="22"/>
        </w:rPr>
        <w:t xml:space="preserve"> configured in a resource pool is 2, each SL PRS resource occupies 4 symbols </w:t>
      </w:r>
      <w:r w:rsidR="00B31B65">
        <w:rPr>
          <w:rFonts w:ascii="Calibri" w:eastAsia="바탕" w:hAnsi="Calibri" w:cs="Calibri"/>
          <w:sz w:val="22"/>
        </w:rPr>
        <w:t>with addition of</w:t>
      </w:r>
      <w:r>
        <w:rPr>
          <w:rFonts w:ascii="Calibri" w:eastAsia="바탕" w:hAnsi="Calibri" w:cs="Calibri"/>
          <w:sz w:val="22"/>
        </w:rPr>
        <w:t xml:space="preserve"> AGC and TX/RX turnaround symbol. Then the candidate SL PRS resource positions </w:t>
      </w:r>
      <w:r w:rsidR="00B31B65">
        <w:rPr>
          <w:rFonts w:ascii="Calibri" w:eastAsia="바탕" w:hAnsi="Calibri" w:cs="Calibri"/>
          <w:sz w:val="22"/>
        </w:rPr>
        <w:t>in a</w:t>
      </w:r>
      <w:r>
        <w:rPr>
          <w:rFonts w:ascii="Calibri" w:eastAsia="바탕" w:hAnsi="Calibri" w:cs="Calibri"/>
          <w:sz w:val="22"/>
        </w:rPr>
        <w:t xml:space="preserve"> slot are symbol index of </w:t>
      </w:r>
      <w:r w:rsidR="00B31B65">
        <w:rPr>
          <w:rFonts w:ascii="Calibri" w:eastAsia="바탕" w:hAnsi="Calibri" w:cs="Calibri"/>
          <w:sz w:val="22"/>
        </w:rPr>
        <w:t>{</w:t>
      </w:r>
      <w:r>
        <w:rPr>
          <w:rFonts w:ascii="Calibri" w:eastAsia="바탕" w:hAnsi="Calibri" w:cs="Calibri"/>
          <w:sz w:val="22"/>
        </w:rPr>
        <w:t>0</w:t>
      </w:r>
      <w:r w:rsidR="00B31B65">
        <w:rPr>
          <w:rFonts w:ascii="Calibri" w:eastAsia="바탕" w:hAnsi="Calibri" w:cs="Calibri"/>
          <w:sz w:val="22"/>
        </w:rPr>
        <w:t>,1,2,3}</w:t>
      </w:r>
      <w:r>
        <w:rPr>
          <w:rFonts w:ascii="Calibri" w:eastAsia="바탕" w:hAnsi="Calibri" w:cs="Calibri"/>
          <w:sz w:val="22"/>
        </w:rPr>
        <w:t>,</w:t>
      </w:r>
      <w:r w:rsidR="00B31B65">
        <w:rPr>
          <w:rFonts w:ascii="Calibri" w:eastAsia="바탕" w:hAnsi="Calibri" w:cs="Calibri"/>
          <w:sz w:val="22"/>
        </w:rPr>
        <w:t xml:space="preserve"> {</w:t>
      </w:r>
      <w:r>
        <w:rPr>
          <w:rFonts w:ascii="Calibri" w:eastAsia="바탕" w:hAnsi="Calibri" w:cs="Calibri"/>
          <w:sz w:val="22"/>
        </w:rPr>
        <w:t>4,</w:t>
      </w:r>
      <w:r w:rsidR="00B31B65">
        <w:rPr>
          <w:rFonts w:ascii="Calibri" w:eastAsia="바탕" w:hAnsi="Calibri" w:cs="Calibri"/>
          <w:sz w:val="22"/>
        </w:rPr>
        <w:t>5,6,7}</w:t>
      </w:r>
      <w:r>
        <w:rPr>
          <w:rFonts w:ascii="Calibri" w:eastAsia="바탕" w:hAnsi="Calibri" w:cs="Calibri"/>
          <w:sz w:val="22"/>
        </w:rPr>
        <w:t xml:space="preserve"> and </w:t>
      </w:r>
      <w:r w:rsidR="00B31B65">
        <w:rPr>
          <w:rFonts w:ascii="Calibri" w:eastAsia="바탕" w:hAnsi="Calibri" w:cs="Calibri"/>
          <w:sz w:val="22"/>
        </w:rPr>
        <w:t>{</w:t>
      </w:r>
      <w:r>
        <w:rPr>
          <w:rFonts w:ascii="Calibri" w:eastAsia="바탕" w:hAnsi="Calibri" w:cs="Calibri"/>
          <w:sz w:val="22"/>
        </w:rPr>
        <w:t>8</w:t>
      </w:r>
      <w:r w:rsidR="00B31B65">
        <w:rPr>
          <w:rFonts w:ascii="Calibri" w:eastAsia="바탕" w:hAnsi="Calibri" w:cs="Calibri"/>
          <w:sz w:val="22"/>
        </w:rPr>
        <w:t>,9,10,11}</w:t>
      </w:r>
      <w:r>
        <w:rPr>
          <w:rFonts w:ascii="Calibri" w:eastAsia="바탕" w:hAnsi="Calibri" w:cs="Calibri"/>
          <w:sz w:val="22"/>
        </w:rPr>
        <w:t>. If SL PRS resource is allocated to different positions other than those three positions, AGC issue occurs (see our companion contribution on SL pos</w:t>
      </w:r>
      <w:r w:rsidR="0061338F">
        <w:rPr>
          <w:rFonts w:ascii="Calibri" w:eastAsia="바탕" w:hAnsi="Calibri" w:cs="Calibri"/>
          <w:sz w:val="22"/>
        </w:rPr>
        <w:t>itioning reference signal [1]).</w:t>
      </w:r>
    </w:p>
    <w:p w:rsidR="0061338F" w:rsidRDefault="0061338F" w:rsidP="0061338F">
      <w:pPr>
        <w:keepNext/>
        <w:wordWrap/>
        <w:adjustRightInd w:val="0"/>
        <w:snapToGrid w:val="0"/>
        <w:spacing w:before="100" w:beforeAutospacing="1" w:afterLines="50" w:after="120" w:line="264" w:lineRule="auto"/>
        <w:jc w:val="center"/>
      </w:pPr>
      <w:r>
        <w:rPr>
          <w:rFonts w:ascii="Calibri" w:eastAsia="바탕" w:hAnsi="Calibri" w:cs="Calibri"/>
          <w:noProof/>
          <w:sz w:val="22"/>
        </w:rPr>
        <w:lastRenderedPageBreak/>
        <w:drawing>
          <wp:inline distT="0" distB="0" distL="0" distR="0" wp14:anchorId="2AA3C652" wp14:editId="67FBF48E">
            <wp:extent cx="3100158" cy="2543832"/>
            <wp:effectExtent l="0" t="0" r="508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2886" cy="2554276"/>
                    </a:xfrm>
                    <a:prstGeom prst="rect">
                      <a:avLst/>
                    </a:prstGeom>
                    <a:noFill/>
                  </pic:spPr>
                </pic:pic>
              </a:graphicData>
            </a:graphic>
          </wp:inline>
        </w:drawing>
      </w:r>
    </w:p>
    <w:p w:rsidR="0070421E" w:rsidRDefault="0061338F" w:rsidP="0061338F">
      <w:pPr>
        <w:pStyle w:val="a9"/>
        <w:jc w:val="center"/>
        <w:rPr>
          <w:rFonts w:ascii="Calibri" w:hAnsi="Calibri" w:cs="Calibri"/>
          <w:sz w:val="22"/>
          <w:lang w:eastAsia="ko-KR"/>
        </w:rPr>
      </w:pPr>
      <w:bookmarkStart w:id="4" w:name="_Ref127474299"/>
      <w:r>
        <w:t xml:space="preserve">Figure </w:t>
      </w:r>
      <w:r>
        <w:fldChar w:fldCharType="begin"/>
      </w:r>
      <w:r>
        <w:instrText xml:space="preserve"> SEQ Figure \* ARABIC </w:instrText>
      </w:r>
      <w:r>
        <w:fldChar w:fldCharType="separate"/>
      </w:r>
      <w:r w:rsidR="00D128B6">
        <w:rPr>
          <w:noProof/>
        </w:rPr>
        <w:t>1</w:t>
      </w:r>
      <w:r>
        <w:fldChar w:fldCharType="end"/>
      </w:r>
      <w:bookmarkEnd w:id="4"/>
      <w:r>
        <w:t>. C</w:t>
      </w:r>
      <w:r>
        <w:rPr>
          <w:lang w:eastAsia="ko-KR"/>
        </w:rPr>
        <w:t>andidate</w:t>
      </w:r>
      <w:r>
        <w:rPr>
          <w:rFonts w:hint="eastAsia"/>
          <w:lang w:eastAsia="ko-KR"/>
        </w:rPr>
        <w:t xml:space="preserve"> SL PRS resource position</w:t>
      </w:r>
      <w:r>
        <w:rPr>
          <w:lang w:eastAsia="ko-KR"/>
        </w:rPr>
        <w:t>s when the number of symbols of SL PRS resource=2</w:t>
      </w:r>
    </w:p>
    <w:p w:rsidR="001C4316" w:rsidRDefault="001C4316" w:rsidP="001C431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F22A2">
        <w:rPr>
          <w:rFonts w:ascii="Calibri" w:eastAsia="바탕" w:hAnsi="Calibri" w:cs="Calibri"/>
          <w:b/>
          <w:i/>
          <w:sz w:val="22"/>
        </w:rPr>
        <w:t xml:space="preserve"> </w:t>
      </w:r>
      <w:r w:rsidR="002D055C">
        <w:rPr>
          <w:rFonts w:ascii="Calibri" w:eastAsia="바탕" w:hAnsi="Calibri" w:cs="Calibri"/>
          <w:b/>
          <w:i/>
          <w:sz w:val="22"/>
        </w:rPr>
        <w:t>1</w:t>
      </w:r>
      <w:r w:rsidR="00416CB5">
        <w:rPr>
          <w:rFonts w:ascii="Calibri" w:eastAsia="바탕" w:hAnsi="Calibri" w:cs="Calibri"/>
          <w:b/>
          <w:i/>
          <w:sz w:val="22"/>
        </w:rPr>
        <w:t>0</w:t>
      </w:r>
      <w:r w:rsidRPr="00DC5A75">
        <w:rPr>
          <w:rFonts w:ascii="Calibri" w:eastAsia="바탕" w:hAnsi="Calibri" w:cs="Calibri"/>
          <w:b/>
          <w:i/>
          <w:sz w:val="22"/>
        </w:rPr>
        <w:t>:</w:t>
      </w:r>
      <w:r>
        <w:rPr>
          <w:rFonts w:ascii="Calibri" w:eastAsia="바탕" w:hAnsi="Calibri" w:cs="Calibri"/>
          <w:i/>
          <w:sz w:val="22"/>
        </w:rPr>
        <w:t xml:space="preserve"> The candidate positions of SL PRS resource in a slot are determined based on the number of symbols of SL PRS resource.</w:t>
      </w:r>
    </w:p>
    <w:tbl>
      <w:tblPr>
        <w:tblStyle w:val="aa"/>
        <w:tblW w:w="0" w:type="auto"/>
        <w:tblLook w:val="04A0" w:firstRow="1" w:lastRow="0" w:firstColumn="1" w:lastColumn="0" w:noHBand="0" w:noVBand="1"/>
      </w:tblPr>
      <w:tblGrid>
        <w:gridCol w:w="9362"/>
      </w:tblGrid>
      <w:tr w:rsidR="00854FDF" w:rsidTr="00416CB5">
        <w:tc>
          <w:tcPr>
            <w:tcW w:w="9362" w:type="dxa"/>
          </w:tcPr>
          <w:p w:rsidR="00854FDF" w:rsidRPr="00C556E9" w:rsidRDefault="00854FDF" w:rsidP="00416CB5">
            <w:pPr>
              <w:rPr>
                <w:b/>
                <w:iCs/>
              </w:rPr>
            </w:pPr>
            <w:r w:rsidRPr="00C556E9">
              <w:rPr>
                <w:b/>
                <w:iCs/>
                <w:highlight w:val="green"/>
              </w:rPr>
              <w:t>Agreement</w:t>
            </w:r>
          </w:p>
          <w:p w:rsidR="00854FDF" w:rsidRPr="00FB7B7D" w:rsidRDefault="00854FDF" w:rsidP="00416CB5">
            <w:r w:rsidRPr="00FB7B7D">
              <w:t xml:space="preserve">In a shared resource pool: </w:t>
            </w:r>
          </w:p>
          <w:p w:rsidR="00854FDF" w:rsidRPr="00FB7B7D" w:rsidRDefault="00854FDF" w:rsidP="00416CB5">
            <w:pPr>
              <w:widowControl/>
              <w:numPr>
                <w:ilvl w:val="0"/>
                <w:numId w:val="30"/>
              </w:numPr>
              <w:wordWrap/>
              <w:autoSpaceDE/>
              <w:autoSpaceDN/>
              <w:contextualSpacing/>
              <w:jc w:val="left"/>
            </w:pPr>
            <w:r w:rsidRPr="00FB7B7D">
              <w:t>SL-PRS, associated PSCCH and PSSCH scheduled by the PSCCH are included in the same slot</w:t>
            </w:r>
          </w:p>
          <w:p w:rsidR="00854FDF" w:rsidRPr="00FB7B7D" w:rsidRDefault="00854FDF" w:rsidP="00416CB5">
            <w:pPr>
              <w:widowControl/>
              <w:numPr>
                <w:ilvl w:val="1"/>
                <w:numId w:val="22"/>
              </w:numPr>
              <w:wordWrap/>
              <w:autoSpaceDE/>
              <w:autoSpaceDN/>
              <w:contextualSpacing/>
              <w:jc w:val="left"/>
            </w:pPr>
            <w:r w:rsidRPr="00FB7B7D">
              <w:t>With regards to PSSCH and SL-PRS multiplexing, downselect one of the following alternatives in RAN1#113 meeting:</w:t>
            </w:r>
          </w:p>
          <w:p w:rsidR="00854FDF" w:rsidRPr="00FB7B7D" w:rsidRDefault="00854FDF" w:rsidP="00416CB5">
            <w:pPr>
              <w:widowControl/>
              <w:numPr>
                <w:ilvl w:val="2"/>
                <w:numId w:val="22"/>
              </w:numPr>
              <w:wordWrap/>
              <w:autoSpaceDE/>
              <w:autoSpaceDN/>
              <w:contextualSpacing/>
              <w:jc w:val="left"/>
            </w:pPr>
            <w:r w:rsidRPr="00FB7B7D">
              <w:t>Alt. A.1: Only TDMing is supported</w:t>
            </w:r>
          </w:p>
          <w:p w:rsidR="00854FDF" w:rsidRPr="00FB7B7D" w:rsidRDefault="00854FDF" w:rsidP="00416CB5">
            <w:pPr>
              <w:widowControl/>
              <w:numPr>
                <w:ilvl w:val="2"/>
                <w:numId w:val="22"/>
              </w:numPr>
              <w:wordWrap/>
              <w:autoSpaceDE/>
              <w:autoSpaceDN/>
              <w:contextualSpacing/>
              <w:jc w:val="left"/>
            </w:pPr>
            <w:r w:rsidRPr="00FB7B7D">
              <w:t>Alt. A.2: Only FDMing of PSSCH and SL-PRS is supported</w:t>
            </w:r>
          </w:p>
          <w:p w:rsidR="00854FDF" w:rsidRPr="00FB7B7D" w:rsidRDefault="00854FDF" w:rsidP="00416CB5">
            <w:pPr>
              <w:widowControl/>
              <w:numPr>
                <w:ilvl w:val="3"/>
                <w:numId w:val="22"/>
              </w:numPr>
              <w:wordWrap/>
              <w:autoSpaceDE/>
              <w:autoSpaceDN/>
              <w:contextualSpacing/>
              <w:jc w:val="left"/>
            </w:pPr>
            <w:r w:rsidRPr="00FB7B7D">
              <w:t xml:space="preserve">FFS: Rate-matched around SL-PRS REs and/or PRB/sub-channel-level FDMing are supported potentially for different cases </w:t>
            </w:r>
          </w:p>
          <w:p w:rsidR="00854FDF" w:rsidRPr="00FB7B7D" w:rsidRDefault="00854FDF" w:rsidP="00416CB5">
            <w:pPr>
              <w:widowControl/>
              <w:numPr>
                <w:ilvl w:val="3"/>
                <w:numId w:val="22"/>
              </w:numPr>
              <w:wordWrap/>
              <w:autoSpaceDE/>
              <w:autoSpaceDN/>
              <w:contextualSpacing/>
              <w:jc w:val="left"/>
            </w:pPr>
            <w:r w:rsidRPr="00FB7B7D">
              <w:t>Note: Rate-matched around SL-PRS REs is not applicable to comb-1 SL-PRS</w:t>
            </w:r>
          </w:p>
          <w:p w:rsidR="00854FDF" w:rsidRPr="00FB7B7D" w:rsidRDefault="00854FDF" w:rsidP="00416CB5">
            <w:pPr>
              <w:widowControl/>
              <w:numPr>
                <w:ilvl w:val="2"/>
                <w:numId w:val="22"/>
              </w:numPr>
              <w:wordWrap/>
              <w:autoSpaceDE/>
              <w:autoSpaceDN/>
              <w:contextualSpacing/>
              <w:jc w:val="left"/>
            </w:pPr>
            <w:r w:rsidRPr="00FB7B7D">
              <w:t>Alt. A.3: Both Alt. A.1 and A.2 are supported in the specification</w:t>
            </w:r>
          </w:p>
          <w:p w:rsidR="00854FDF" w:rsidRPr="00FB7B7D" w:rsidRDefault="00854FDF" w:rsidP="00416CB5">
            <w:pPr>
              <w:widowControl/>
              <w:numPr>
                <w:ilvl w:val="1"/>
                <w:numId w:val="22"/>
              </w:numPr>
              <w:wordWrap/>
              <w:autoSpaceDE/>
              <w:autoSpaceDN/>
              <w:contextualSpacing/>
              <w:jc w:val="left"/>
            </w:pPr>
            <w:r w:rsidRPr="00FB7B7D">
              <w:t>With regards to PSCCH and SL-PRS multiplexing, downselect one of the following alternatives in RAN1#113 meeting:</w:t>
            </w:r>
          </w:p>
          <w:p w:rsidR="00854FDF" w:rsidRPr="00FB7B7D" w:rsidRDefault="00854FDF" w:rsidP="00416CB5">
            <w:pPr>
              <w:widowControl/>
              <w:numPr>
                <w:ilvl w:val="2"/>
                <w:numId w:val="22"/>
              </w:numPr>
              <w:wordWrap/>
              <w:autoSpaceDE/>
              <w:autoSpaceDN/>
              <w:contextualSpacing/>
              <w:jc w:val="left"/>
            </w:pPr>
            <w:r w:rsidRPr="00FB7B7D">
              <w:t>Alt. B.1: Only TDMing is supported</w:t>
            </w:r>
          </w:p>
          <w:p w:rsidR="00854FDF" w:rsidRPr="00FB7B7D" w:rsidRDefault="00854FDF" w:rsidP="00416CB5">
            <w:pPr>
              <w:widowControl/>
              <w:numPr>
                <w:ilvl w:val="2"/>
                <w:numId w:val="22"/>
              </w:numPr>
              <w:wordWrap/>
              <w:autoSpaceDE/>
              <w:autoSpaceDN/>
              <w:contextualSpacing/>
              <w:jc w:val="left"/>
            </w:pPr>
            <w:r w:rsidRPr="00FB7B7D">
              <w:t>Alt. B.2: TDMing or PRB/sub-channel-based FDMing is supported</w:t>
            </w:r>
          </w:p>
          <w:p w:rsidR="00854FDF" w:rsidRPr="00FB7B7D" w:rsidRDefault="00854FDF" w:rsidP="00416CB5">
            <w:pPr>
              <w:widowControl/>
              <w:numPr>
                <w:ilvl w:val="1"/>
                <w:numId w:val="22"/>
              </w:numPr>
              <w:wordWrap/>
              <w:autoSpaceDE/>
              <w:autoSpaceDN/>
              <w:contextualSpacing/>
              <w:jc w:val="left"/>
            </w:pPr>
            <w:r w:rsidRPr="00FB7B7D">
              <w:t>The PSSCH is used for (downselect one of the following alternatives in RAN1#113 meeting):</w:t>
            </w:r>
          </w:p>
          <w:p w:rsidR="00854FDF" w:rsidRPr="00FB7B7D" w:rsidRDefault="00854FDF" w:rsidP="00416CB5">
            <w:pPr>
              <w:widowControl/>
              <w:numPr>
                <w:ilvl w:val="2"/>
                <w:numId w:val="22"/>
              </w:numPr>
              <w:wordWrap/>
              <w:autoSpaceDE/>
              <w:autoSpaceDN/>
              <w:contextualSpacing/>
              <w:jc w:val="left"/>
            </w:pPr>
            <w:r w:rsidRPr="00FB7B7D">
              <w:t>Alt. C.1: 2nd SCI only</w:t>
            </w:r>
          </w:p>
          <w:p w:rsidR="00854FDF" w:rsidRPr="00FB7B7D" w:rsidRDefault="00854FDF" w:rsidP="00416CB5">
            <w:pPr>
              <w:widowControl/>
              <w:numPr>
                <w:ilvl w:val="2"/>
                <w:numId w:val="22"/>
              </w:numPr>
              <w:wordWrap/>
              <w:autoSpaceDE/>
              <w:autoSpaceDN/>
              <w:contextualSpacing/>
              <w:jc w:val="left"/>
            </w:pPr>
            <w:r w:rsidRPr="00FB7B7D">
              <w:t>Alt. C.2: 2nd SCI and SL-SCH</w:t>
            </w:r>
          </w:p>
          <w:p w:rsidR="00854FDF" w:rsidRPr="00FB7B7D" w:rsidRDefault="00854FDF" w:rsidP="00416CB5">
            <w:pPr>
              <w:widowControl/>
              <w:numPr>
                <w:ilvl w:val="2"/>
                <w:numId w:val="22"/>
              </w:numPr>
              <w:wordWrap/>
              <w:autoSpaceDE/>
              <w:autoSpaceDN/>
              <w:contextualSpacing/>
              <w:jc w:val="left"/>
            </w:pPr>
            <w:r w:rsidRPr="00FB7B7D">
              <w:t>Alt. C.3: “2nd SCI only” or “2nd SCI and SL-SCH”</w:t>
            </w:r>
          </w:p>
          <w:p w:rsidR="00854FDF" w:rsidRPr="00507D4C" w:rsidRDefault="00854FDF" w:rsidP="00416CB5">
            <w:pPr>
              <w:widowControl/>
              <w:numPr>
                <w:ilvl w:val="1"/>
                <w:numId w:val="22"/>
              </w:numPr>
              <w:wordWrap/>
              <w:autoSpaceDE/>
              <w:autoSpaceDN/>
              <w:contextualSpacing/>
              <w:jc w:val="left"/>
            </w:pPr>
            <w:r w:rsidRPr="00507D4C">
              <w:t>FFS:</w:t>
            </w:r>
            <w:r w:rsidRPr="00FB7B7D">
              <w:t xml:space="preserve"> Handling of PT-RS and SL-PRS</w:t>
            </w:r>
          </w:p>
        </w:tc>
      </w:tr>
    </w:tbl>
    <w:p w:rsidR="00854FDF" w:rsidRDefault="00854FDF" w:rsidP="00F82B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were discussions in RAN1#112bis-e meeting on multiplexing of PSCCH, PSSCH and SL PRS within a slot in a shared resource pool. </w:t>
      </w:r>
      <w:r>
        <w:rPr>
          <w:rFonts w:ascii="Calibri" w:eastAsia="바탕" w:hAnsi="Calibri" w:cs="Calibri"/>
          <w:sz w:val="22"/>
        </w:rPr>
        <w:t xml:space="preserve">First of all, we prefer to reuse the subchannel as SL PRS resource granularity in frequency domain, similar to SL communication. Regarding the multiplexing between SL PRS and PSCCH, we prefer only TDM of SL PRS and PSCCH. Otherwise, there could be a case where SL PRS is transmitted only through a part of a symbol, which unnecessarily complicates SL PRS detection </w:t>
      </w:r>
      <w:r w:rsidR="00656B6B">
        <w:rPr>
          <w:rFonts w:ascii="Calibri" w:eastAsia="바탕" w:hAnsi="Calibri" w:cs="Calibri"/>
          <w:sz w:val="22"/>
        </w:rPr>
        <w:t>operation. In summary, if SL PRS is transmitted through the (pre)configured number of subchannels, the associated PSCCH is transmitted in the lowest subchannel among them, similar to SL communication, and there is no FDM between SL PRS and PSCCH.</w:t>
      </w:r>
    </w:p>
    <w:p w:rsidR="00656B6B" w:rsidRDefault="00656B6B" w:rsidP="00656B6B">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11</w:t>
      </w:r>
      <w:r w:rsidRPr="00DC5A75">
        <w:rPr>
          <w:rFonts w:ascii="Calibri" w:eastAsia="바탕" w:hAnsi="Calibri" w:cs="Calibri"/>
          <w:b/>
          <w:i/>
          <w:sz w:val="22"/>
        </w:rPr>
        <w:t>:</w:t>
      </w:r>
      <w:r>
        <w:rPr>
          <w:rFonts w:ascii="Calibri" w:eastAsia="바탕" w:hAnsi="Calibri" w:cs="Calibri"/>
          <w:i/>
          <w:sz w:val="22"/>
        </w:rPr>
        <w:t xml:space="preserve"> For a shared resource pool, only TDM of SL PRS and the associated PSCCH is allowed in a slot.</w:t>
      </w:r>
    </w:p>
    <w:p w:rsidR="00656B6B" w:rsidRDefault="00656B6B" w:rsidP="00F82B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With the same reason ap</w:t>
      </w:r>
      <w:r>
        <w:rPr>
          <w:rFonts w:ascii="Calibri" w:eastAsia="바탕" w:hAnsi="Calibri" w:cs="Calibri"/>
          <w:sz w:val="22"/>
        </w:rPr>
        <w:t>plied for multiplexing between SL PRS and PSCCH, we prefer only TDM between SL PRS and PSCCH.</w:t>
      </w:r>
      <w:r w:rsidR="00096C88">
        <w:rPr>
          <w:rFonts w:ascii="Calibri" w:eastAsia="바탕" w:hAnsi="Calibri" w:cs="Calibri"/>
          <w:sz w:val="22"/>
        </w:rPr>
        <w:t xml:space="preserve"> If SL PRS is transmitted through the (pre)configured number of subchannels, the associated PSCCH is transmitted in the lowest subchannel among them, and PSSCH can be transmitted </w:t>
      </w:r>
      <w:r w:rsidR="00096C88">
        <w:rPr>
          <w:rFonts w:ascii="Calibri" w:eastAsia="바탕" w:hAnsi="Calibri" w:cs="Calibri"/>
          <w:sz w:val="22"/>
        </w:rPr>
        <w:lastRenderedPageBreak/>
        <w:t>through the remaining subchannels of the PSCCH symbol and the entire number of subchannels of the other symbols. That is, PSCCH and PSSCH can be both TDM and FDM, similar to SL communication. But, between PSSCH and SL PRS, only TDM is allowed.</w:t>
      </w:r>
    </w:p>
    <w:p w:rsidR="00096C88" w:rsidRDefault="00096C88" w:rsidP="00096C88">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12</w:t>
      </w:r>
      <w:r w:rsidRPr="00DC5A75">
        <w:rPr>
          <w:rFonts w:ascii="Calibri" w:eastAsia="바탕" w:hAnsi="Calibri" w:cs="Calibri"/>
          <w:b/>
          <w:i/>
          <w:sz w:val="22"/>
        </w:rPr>
        <w:t>:</w:t>
      </w:r>
      <w:r>
        <w:rPr>
          <w:rFonts w:ascii="Calibri" w:eastAsia="바탕" w:hAnsi="Calibri" w:cs="Calibri"/>
          <w:i/>
          <w:sz w:val="22"/>
        </w:rPr>
        <w:t xml:space="preserve"> For a shared resource pool, only TDM of SL PRS and the associated PSSCH is allowed</w:t>
      </w:r>
      <w:r w:rsidRPr="008459B7">
        <w:rPr>
          <w:rFonts w:ascii="Calibri" w:eastAsia="바탕" w:hAnsi="Calibri" w:cs="Calibri"/>
          <w:i/>
          <w:sz w:val="22"/>
        </w:rPr>
        <w:t xml:space="preserve"> </w:t>
      </w:r>
      <w:r>
        <w:rPr>
          <w:rFonts w:ascii="Calibri" w:eastAsia="바탕" w:hAnsi="Calibri" w:cs="Calibri"/>
          <w:i/>
          <w:sz w:val="22"/>
        </w:rPr>
        <w:t>in a slot.</w:t>
      </w:r>
    </w:p>
    <w:p w:rsidR="00096C88" w:rsidRDefault="00096C88" w:rsidP="00F82B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point needs to be mentioned is that PSSCH should occupies the same number of subchannels as SL PRS. As only TDM is allowed between SL PRS and PSSCH, there is no reason not to transmit PSSCH through the same bandwidth of SL PRS.</w:t>
      </w:r>
    </w:p>
    <w:p w:rsidR="00096C88" w:rsidRDefault="00096C88" w:rsidP="00096C88">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13</w:t>
      </w:r>
      <w:r w:rsidRPr="00DC5A75">
        <w:rPr>
          <w:rFonts w:ascii="Calibri" w:eastAsia="바탕" w:hAnsi="Calibri" w:cs="Calibri"/>
          <w:b/>
          <w:i/>
          <w:sz w:val="22"/>
        </w:rPr>
        <w:t>:</w:t>
      </w:r>
      <w:r>
        <w:rPr>
          <w:rFonts w:ascii="Calibri" w:eastAsia="바탕" w:hAnsi="Calibri" w:cs="Calibri"/>
          <w:i/>
          <w:sz w:val="22"/>
        </w:rPr>
        <w:t xml:space="preserve"> </w:t>
      </w:r>
      <w:r>
        <w:rPr>
          <w:rFonts w:ascii="Calibri" w:eastAsia="바탕" w:hAnsi="Calibri" w:cs="Calibri" w:hint="eastAsia"/>
          <w:i/>
          <w:sz w:val="22"/>
        </w:rPr>
        <w:t>F</w:t>
      </w:r>
      <w:r>
        <w:rPr>
          <w:rFonts w:ascii="Calibri" w:eastAsia="바탕" w:hAnsi="Calibri" w:cs="Calibri"/>
          <w:i/>
          <w:sz w:val="22"/>
        </w:rPr>
        <w:t>or a shared resource pool, SL PRS and the associated PSSCH have the same bandwidth.</w:t>
      </w:r>
    </w:p>
    <w:p w:rsidR="00275B0F" w:rsidRDefault="00206FCC" w:rsidP="00F82B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Regarding the issue of PSSCH transmission in a slot where SL PRS is transmitted, we prefer PSSCH to carry the 2</w:t>
      </w:r>
      <w:r w:rsidRPr="00206FCC">
        <w:rPr>
          <w:rFonts w:ascii="Calibri" w:eastAsia="바탕" w:hAnsi="Calibri" w:cs="Calibri"/>
          <w:sz w:val="22"/>
          <w:vertAlign w:val="superscript"/>
        </w:rPr>
        <w:t>nd</w:t>
      </w:r>
      <w:r>
        <w:rPr>
          <w:rFonts w:ascii="Calibri" w:eastAsia="바탕" w:hAnsi="Calibri" w:cs="Calibri"/>
          <w:sz w:val="22"/>
        </w:rPr>
        <w:t>-stage SCI only.</w:t>
      </w:r>
      <w:r w:rsidR="00275B0F">
        <w:rPr>
          <w:rFonts w:ascii="Calibri" w:eastAsia="바탕" w:hAnsi="Calibri" w:cs="Calibri"/>
          <w:sz w:val="22"/>
        </w:rPr>
        <w:t xml:space="preserve"> The SL-SCH should be transmitted in a separate slot where no SL PRS is transmitted. With this approach, more symbols can be available for SL PRS transmission in a slot.</w:t>
      </w:r>
    </w:p>
    <w:p w:rsidR="00275B0F" w:rsidRDefault="00275B0F" w:rsidP="00275B0F">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14</w:t>
      </w:r>
      <w:r w:rsidRPr="00DC5A75">
        <w:rPr>
          <w:rFonts w:ascii="Calibri" w:eastAsia="바탕" w:hAnsi="Calibri" w:cs="Calibri"/>
          <w:b/>
          <w:i/>
          <w:sz w:val="22"/>
        </w:rPr>
        <w:t>:</w:t>
      </w:r>
      <w:r>
        <w:rPr>
          <w:rFonts w:ascii="Calibri" w:eastAsia="바탕" w:hAnsi="Calibri" w:cs="Calibri"/>
          <w:i/>
          <w:sz w:val="22"/>
        </w:rPr>
        <w:t xml:space="preserve"> For a shared resource pool, in a slot where SL PRS is transmitted, the associated PSSCH carries the 2</w:t>
      </w:r>
      <w:r w:rsidRPr="00507D4C">
        <w:rPr>
          <w:rFonts w:ascii="Calibri" w:eastAsia="바탕" w:hAnsi="Calibri" w:cs="Calibri"/>
          <w:i/>
          <w:sz w:val="22"/>
          <w:vertAlign w:val="superscript"/>
        </w:rPr>
        <w:t>nd</w:t>
      </w:r>
      <w:r>
        <w:rPr>
          <w:rFonts w:ascii="Calibri" w:eastAsia="바탕" w:hAnsi="Calibri" w:cs="Calibri"/>
          <w:i/>
          <w:sz w:val="22"/>
        </w:rPr>
        <w:t>-stage SCI only.</w:t>
      </w:r>
    </w:p>
    <w:p w:rsidR="00656B6B" w:rsidRDefault="00275B0F" w:rsidP="00F82B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the case of a dedicated resource pool, PSFCH can be transmitted in a slot where SL PRS is transmitted, for the purpose of feedback-based SL PRS retransmission based on (pre)configuration.</w:t>
      </w:r>
    </w:p>
    <w:p w:rsidR="00275B0F" w:rsidRDefault="00275B0F" w:rsidP="00275B0F">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15</w:t>
      </w:r>
      <w:r w:rsidRPr="00DC5A75">
        <w:rPr>
          <w:rFonts w:ascii="Calibri" w:eastAsia="바탕" w:hAnsi="Calibri" w:cs="Calibri"/>
          <w:b/>
          <w:i/>
          <w:sz w:val="22"/>
        </w:rPr>
        <w:t>:</w:t>
      </w:r>
      <w:r>
        <w:rPr>
          <w:rFonts w:ascii="Calibri" w:eastAsia="바탕" w:hAnsi="Calibri" w:cs="Calibri"/>
          <w:i/>
          <w:sz w:val="22"/>
        </w:rPr>
        <w:t xml:space="preserve"> For a shared resource pool, in a slot where SL PRS is transmitted, PSFCH can be transmitted by (pre)configuration.</w:t>
      </w:r>
    </w:p>
    <w:p w:rsidR="00360CF2" w:rsidRDefault="00360CF2" w:rsidP="00F82B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Regarding the issue of SL PRS transmission without PSCCH in a slot, we prefer that both SL PRS and the associated PSCCH are</w:t>
      </w:r>
      <w:r>
        <w:rPr>
          <w:rFonts w:ascii="Calibri" w:eastAsia="바탕" w:hAnsi="Calibri" w:cs="Calibri"/>
          <w:sz w:val="22"/>
        </w:rPr>
        <w:t xml:space="preserve"> always</w:t>
      </w:r>
      <w:r>
        <w:rPr>
          <w:rFonts w:ascii="Calibri" w:eastAsia="바탕" w:hAnsi="Calibri" w:cs="Calibri" w:hint="eastAsia"/>
          <w:sz w:val="22"/>
        </w:rPr>
        <w:t xml:space="preserve"> transmitted together in a slot.</w:t>
      </w:r>
      <w:r>
        <w:rPr>
          <w:rFonts w:ascii="Calibri" w:eastAsia="바탕" w:hAnsi="Calibri" w:cs="Calibri"/>
          <w:sz w:val="22"/>
        </w:rPr>
        <w:t xml:space="preserve"> Otherwise, cross-slot scheduling issue arises, where PSCCH in one slot indicates SL PRS transmission in another slot. This issue were already discussed in Rel.16 SL communication WI, and the group concluded not to adopt the cross-slot scheduling for SL communication. Cross-slot scheduling degrades SL PRS detection performance because both PSCCH slot and SL PRS slot needs to be successfully decoded, compared to a single slot decoding. Cross-slot scheduling unnecessarily complicates the signaling mechanism and degrades the performance.</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16</w:t>
      </w:r>
      <w:r w:rsidRPr="00DC5A75">
        <w:rPr>
          <w:rFonts w:ascii="Calibri" w:eastAsia="바탕" w:hAnsi="Calibri" w:cs="Calibri"/>
          <w:b/>
          <w:i/>
          <w:sz w:val="22"/>
        </w:rPr>
        <w:t>:</w:t>
      </w:r>
      <w:r>
        <w:rPr>
          <w:rFonts w:ascii="Calibri" w:eastAsia="바탕" w:hAnsi="Calibri" w:cs="Calibri"/>
          <w:i/>
          <w:sz w:val="22"/>
        </w:rPr>
        <w:t xml:space="preserve"> For a dedicated resource pool, SL PRS and the associated PSCCH are always transmitted together in a slot.</w:t>
      </w:r>
    </w:p>
    <w:tbl>
      <w:tblPr>
        <w:tblStyle w:val="aa"/>
        <w:tblW w:w="0" w:type="auto"/>
        <w:tblLook w:val="04A0" w:firstRow="1" w:lastRow="0" w:firstColumn="1" w:lastColumn="0" w:noHBand="0" w:noVBand="1"/>
      </w:tblPr>
      <w:tblGrid>
        <w:gridCol w:w="9362"/>
      </w:tblGrid>
      <w:tr w:rsidR="00360CF2" w:rsidTr="00416CB5">
        <w:tc>
          <w:tcPr>
            <w:tcW w:w="9362" w:type="dxa"/>
          </w:tcPr>
          <w:p w:rsidR="00360CF2" w:rsidRPr="00EA1CE6" w:rsidRDefault="00360CF2" w:rsidP="00416CB5">
            <w:pPr>
              <w:rPr>
                <w:b/>
                <w:iCs/>
              </w:rPr>
            </w:pPr>
            <w:r w:rsidRPr="00EA1CE6">
              <w:rPr>
                <w:b/>
                <w:iCs/>
                <w:highlight w:val="green"/>
              </w:rPr>
              <w:t>Agreement</w:t>
            </w:r>
          </w:p>
          <w:p w:rsidR="00360CF2" w:rsidRPr="001D5D60" w:rsidRDefault="00360CF2" w:rsidP="00416CB5">
            <w:pPr>
              <w:rPr>
                <w:iCs/>
              </w:rPr>
            </w:pPr>
            <w:r w:rsidRPr="001D5D60">
              <w:rPr>
                <w:iCs/>
              </w:rPr>
              <w:t>For Scheme 2, in a dedicated resource pool, using Rel-16 resource (re)-selection procedure as the starting point, consider at least the following potential modifications:</w:t>
            </w:r>
          </w:p>
          <w:p w:rsidR="00360CF2" w:rsidRPr="001D5D60" w:rsidRDefault="00360CF2" w:rsidP="00416CB5">
            <w:pPr>
              <w:widowControl/>
              <w:numPr>
                <w:ilvl w:val="0"/>
                <w:numId w:val="22"/>
              </w:numPr>
              <w:wordWrap/>
              <w:autoSpaceDE/>
              <w:autoSpaceDN/>
              <w:contextualSpacing/>
              <w:jc w:val="left"/>
              <w:rPr>
                <w:iCs/>
              </w:rPr>
            </w:pPr>
            <w:r w:rsidRPr="001D5D60">
              <w:rPr>
                <w:b/>
                <w:bCs/>
                <w:iCs/>
              </w:rPr>
              <w:t xml:space="preserve">Modification 1: </w:t>
            </w:r>
            <w:r w:rsidRPr="001D5D60">
              <w:rPr>
                <w:iCs/>
              </w:rPr>
              <w:t>For the RS used to derive L1 SL-RSRP for resource exclusion:</w:t>
            </w:r>
          </w:p>
          <w:p w:rsidR="00360CF2" w:rsidRPr="00EA1CE6" w:rsidRDefault="00360CF2" w:rsidP="00416CB5">
            <w:pPr>
              <w:widowControl/>
              <w:numPr>
                <w:ilvl w:val="1"/>
                <w:numId w:val="22"/>
              </w:numPr>
              <w:wordWrap/>
              <w:autoSpaceDE/>
              <w:autoSpaceDN/>
              <w:contextualSpacing/>
              <w:jc w:val="left"/>
            </w:pPr>
            <w:r w:rsidRPr="00EA1CE6">
              <w:t>Option 1: SL-PRS</w:t>
            </w:r>
          </w:p>
          <w:p w:rsidR="00360CF2" w:rsidRPr="00EA1CE6" w:rsidRDefault="00360CF2" w:rsidP="00416CB5">
            <w:pPr>
              <w:widowControl/>
              <w:numPr>
                <w:ilvl w:val="1"/>
                <w:numId w:val="22"/>
              </w:numPr>
              <w:wordWrap/>
              <w:autoSpaceDE/>
              <w:autoSpaceDN/>
              <w:contextualSpacing/>
              <w:jc w:val="left"/>
            </w:pPr>
            <w:r w:rsidRPr="00EA1CE6">
              <w:t>Option 2: PSCCH DMRS</w:t>
            </w:r>
          </w:p>
          <w:p w:rsidR="00360CF2" w:rsidRPr="00EA1CE6" w:rsidRDefault="00360CF2" w:rsidP="00416CB5">
            <w:pPr>
              <w:widowControl/>
              <w:numPr>
                <w:ilvl w:val="1"/>
                <w:numId w:val="22"/>
              </w:numPr>
              <w:wordWrap/>
              <w:autoSpaceDE/>
              <w:autoSpaceDN/>
              <w:contextualSpacing/>
              <w:jc w:val="left"/>
            </w:pPr>
            <w:r w:rsidRPr="00EA1CE6">
              <w:t>Option 3: PSSCH DMRS (if PSSCH is included in the dedicated resource pool)</w:t>
            </w:r>
          </w:p>
          <w:p w:rsidR="00360CF2" w:rsidRPr="001D5D60" w:rsidRDefault="00360CF2" w:rsidP="00416CB5">
            <w:pPr>
              <w:widowControl/>
              <w:numPr>
                <w:ilvl w:val="0"/>
                <w:numId w:val="22"/>
              </w:numPr>
              <w:wordWrap/>
              <w:autoSpaceDE/>
              <w:autoSpaceDN/>
              <w:contextualSpacing/>
              <w:jc w:val="left"/>
              <w:rPr>
                <w:iCs/>
              </w:rPr>
            </w:pPr>
            <w:r w:rsidRPr="001D5D60">
              <w:rPr>
                <w:b/>
                <w:bCs/>
                <w:iCs/>
              </w:rPr>
              <w:t xml:space="preserve">Modification 2: </w:t>
            </w:r>
            <w:r w:rsidRPr="001D5D60">
              <w:rPr>
                <w:iCs/>
              </w:rPr>
              <w:t xml:space="preserve">For the resource selection window: </w:t>
            </w:r>
          </w:p>
          <w:p w:rsidR="00360CF2" w:rsidRPr="00EA1CE6" w:rsidRDefault="00360CF2" w:rsidP="00416CB5">
            <w:pPr>
              <w:widowControl/>
              <w:numPr>
                <w:ilvl w:val="1"/>
                <w:numId w:val="22"/>
              </w:numPr>
              <w:wordWrap/>
              <w:autoSpaceDE/>
              <w:autoSpaceDN/>
              <w:contextualSpacing/>
              <w:jc w:val="left"/>
            </w:pPr>
            <w:r w:rsidRPr="00EA1CE6">
              <w:t>Option 1: for the derivation of the window, using the legacy approach as a starting point, substitute the Packet Delay Budget (PDB) with a new delay budget</w:t>
            </w:r>
          </w:p>
          <w:p w:rsidR="00360CF2" w:rsidRPr="00EA1CE6" w:rsidRDefault="00360CF2" w:rsidP="00416CB5">
            <w:pPr>
              <w:widowControl/>
              <w:numPr>
                <w:ilvl w:val="1"/>
                <w:numId w:val="22"/>
              </w:numPr>
              <w:wordWrap/>
              <w:autoSpaceDE/>
              <w:autoSpaceDN/>
              <w:contextualSpacing/>
              <w:jc w:val="left"/>
            </w:pPr>
            <w:r w:rsidRPr="00EA1CE6">
              <w:t xml:space="preserve">Option 2: the selection window is provided by higher layers </w:t>
            </w:r>
          </w:p>
          <w:p w:rsidR="00360CF2" w:rsidRPr="001D5D60" w:rsidRDefault="00360CF2" w:rsidP="00416CB5">
            <w:pPr>
              <w:widowControl/>
              <w:numPr>
                <w:ilvl w:val="0"/>
                <w:numId w:val="22"/>
              </w:numPr>
              <w:wordWrap/>
              <w:autoSpaceDE/>
              <w:autoSpaceDN/>
              <w:contextualSpacing/>
              <w:jc w:val="left"/>
              <w:rPr>
                <w:iCs/>
              </w:rPr>
            </w:pPr>
            <w:r w:rsidRPr="001D5D60">
              <w:rPr>
                <w:b/>
                <w:bCs/>
                <w:iCs/>
              </w:rPr>
              <w:t xml:space="preserve">Modification 3: </w:t>
            </w:r>
            <w:r w:rsidRPr="001D5D60">
              <w:rPr>
                <w:iCs/>
              </w:rPr>
              <w:t>For the SL-PRS priority:</w:t>
            </w:r>
          </w:p>
          <w:p w:rsidR="00360CF2" w:rsidRPr="00EA1CE6" w:rsidRDefault="00360CF2" w:rsidP="00416CB5">
            <w:pPr>
              <w:widowControl/>
              <w:numPr>
                <w:ilvl w:val="1"/>
                <w:numId w:val="22"/>
              </w:numPr>
              <w:wordWrap/>
              <w:autoSpaceDE/>
              <w:autoSpaceDN/>
              <w:contextualSpacing/>
              <w:jc w:val="left"/>
            </w:pPr>
            <w:r w:rsidRPr="00EA1CE6">
              <w:t>Option 1: A single L1 SL-PRS priority is allowed in a resource pool</w:t>
            </w:r>
          </w:p>
          <w:p w:rsidR="00360CF2" w:rsidRPr="00EA1CE6" w:rsidRDefault="00360CF2" w:rsidP="00416CB5">
            <w:pPr>
              <w:widowControl/>
              <w:numPr>
                <w:ilvl w:val="1"/>
                <w:numId w:val="22"/>
              </w:numPr>
              <w:wordWrap/>
              <w:autoSpaceDE/>
              <w:autoSpaceDN/>
              <w:contextualSpacing/>
              <w:jc w:val="left"/>
            </w:pPr>
            <w:r w:rsidRPr="00EA1CE6">
              <w:t>Option 2: Multiple L1 SL-PRS priority are allowed  in a resource pool</w:t>
            </w:r>
          </w:p>
          <w:p w:rsidR="00360CF2" w:rsidRPr="001D5D60" w:rsidRDefault="00360CF2" w:rsidP="00416CB5">
            <w:pPr>
              <w:widowControl/>
              <w:numPr>
                <w:ilvl w:val="0"/>
                <w:numId w:val="22"/>
              </w:numPr>
              <w:wordWrap/>
              <w:autoSpaceDE/>
              <w:autoSpaceDN/>
              <w:contextualSpacing/>
              <w:jc w:val="left"/>
              <w:rPr>
                <w:iCs/>
              </w:rPr>
            </w:pPr>
            <w:r w:rsidRPr="001D5D60">
              <w:rPr>
                <w:b/>
                <w:bCs/>
                <w:iCs/>
              </w:rPr>
              <w:t xml:space="preserve">Modification 4: </w:t>
            </w:r>
            <w:r w:rsidRPr="001D5D60">
              <w:rPr>
                <w:iCs/>
              </w:rPr>
              <w:t>For the definition of a candidate resource within the resource selection window:</w:t>
            </w:r>
          </w:p>
          <w:p w:rsidR="00360CF2" w:rsidRPr="00EA1CE6" w:rsidRDefault="00360CF2" w:rsidP="00416CB5">
            <w:pPr>
              <w:widowControl/>
              <w:numPr>
                <w:ilvl w:val="1"/>
                <w:numId w:val="22"/>
              </w:numPr>
              <w:wordWrap/>
              <w:autoSpaceDE/>
              <w:autoSpaceDN/>
              <w:contextualSpacing/>
              <w:jc w:val="left"/>
            </w:pPr>
            <w:r w:rsidRPr="00EA1CE6">
              <w:t xml:space="preserve">Options TBD </w:t>
            </w:r>
          </w:p>
          <w:p w:rsidR="00360CF2" w:rsidRPr="001D5D60" w:rsidRDefault="00360CF2" w:rsidP="00416CB5">
            <w:pPr>
              <w:widowControl/>
              <w:numPr>
                <w:ilvl w:val="0"/>
                <w:numId w:val="22"/>
              </w:numPr>
              <w:wordWrap/>
              <w:autoSpaceDE/>
              <w:autoSpaceDN/>
              <w:contextualSpacing/>
              <w:jc w:val="left"/>
              <w:rPr>
                <w:iCs/>
              </w:rPr>
            </w:pPr>
            <w:r w:rsidRPr="001D5D60">
              <w:rPr>
                <w:b/>
                <w:bCs/>
                <w:iCs/>
              </w:rPr>
              <w:t xml:space="preserve">Modification 5: </w:t>
            </w:r>
            <w:r w:rsidRPr="001D5D60">
              <w:rPr>
                <w:iCs/>
              </w:rPr>
              <w:t xml:space="preserve">For the reservation interval of SL-PRS: </w:t>
            </w:r>
          </w:p>
          <w:p w:rsidR="00360CF2" w:rsidRPr="00EA1CE6" w:rsidRDefault="00360CF2" w:rsidP="00416CB5">
            <w:pPr>
              <w:widowControl/>
              <w:numPr>
                <w:ilvl w:val="1"/>
                <w:numId w:val="22"/>
              </w:numPr>
              <w:wordWrap/>
              <w:autoSpaceDE/>
              <w:autoSpaceDN/>
              <w:contextualSpacing/>
              <w:jc w:val="left"/>
            </w:pPr>
            <w:r w:rsidRPr="00EA1CE6">
              <w:lastRenderedPageBreak/>
              <w:t>Option 1: Provided by UE’s higher layers with values TBD. The set of values is (pre-)configured.</w:t>
            </w:r>
          </w:p>
          <w:p w:rsidR="00360CF2" w:rsidRPr="001D5D60" w:rsidRDefault="00360CF2" w:rsidP="00416CB5">
            <w:pPr>
              <w:widowControl/>
              <w:numPr>
                <w:ilvl w:val="0"/>
                <w:numId w:val="22"/>
              </w:numPr>
              <w:wordWrap/>
              <w:autoSpaceDE/>
              <w:autoSpaceDN/>
              <w:contextualSpacing/>
              <w:jc w:val="left"/>
              <w:rPr>
                <w:iCs/>
              </w:rPr>
            </w:pPr>
            <w:r w:rsidRPr="001D5D60">
              <w:rPr>
                <w:b/>
                <w:bCs/>
                <w:iCs/>
              </w:rPr>
              <w:t xml:space="preserve">Modification 6: </w:t>
            </w:r>
            <w:r w:rsidRPr="001D5D60">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1D5D60">
              <w:rPr>
                <w:iCs/>
              </w:rPr>
              <w:t xml:space="preserve">): </w:t>
            </w:r>
          </w:p>
          <w:p w:rsidR="00360CF2" w:rsidRPr="00EA1CE6" w:rsidRDefault="00360CF2" w:rsidP="00416CB5">
            <w:pPr>
              <w:widowControl/>
              <w:numPr>
                <w:ilvl w:val="1"/>
                <w:numId w:val="22"/>
              </w:numPr>
              <w:wordWrap/>
              <w:autoSpaceDE/>
              <w:autoSpaceDN/>
              <w:contextualSpacing/>
              <w:jc w:val="left"/>
            </w:pPr>
            <w:r w:rsidRPr="00EA1CE6">
              <w:t>Option 1: Use the legacy (pre-)configuration with values (100 msec, 1100 msec)</w:t>
            </w:r>
          </w:p>
          <w:p w:rsidR="00360CF2" w:rsidRPr="00EA1CE6" w:rsidRDefault="00360CF2" w:rsidP="00416CB5">
            <w:pPr>
              <w:widowControl/>
              <w:numPr>
                <w:ilvl w:val="1"/>
                <w:numId w:val="22"/>
              </w:numPr>
              <w:wordWrap/>
              <w:autoSpaceDE/>
              <w:autoSpaceDN/>
              <w:contextualSpacing/>
              <w:jc w:val="left"/>
            </w:pPr>
            <w:r w:rsidRPr="00EA1CE6">
              <w:t>Option 2: Equal to or larger than the largest reservation interval</w:t>
            </w:r>
          </w:p>
          <w:p w:rsidR="00360CF2" w:rsidRPr="00EA1CE6" w:rsidRDefault="00360CF2" w:rsidP="00416CB5">
            <w:pPr>
              <w:widowControl/>
              <w:numPr>
                <w:ilvl w:val="1"/>
                <w:numId w:val="22"/>
              </w:numPr>
              <w:wordWrap/>
              <w:autoSpaceDE/>
              <w:autoSpaceDN/>
              <w:contextualSpacing/>
              <w:jc w:val="left"/>
            </w:pPr>
            <w:r w:rsidRPr="00EA1CE6">
              <w:t>Option 3: Provided by higher layers with values TBD</w:t>
            </w:r>
          </w:p>
          <w:p w:rsidR="00360CF2" w:rsidRPr="001D5D60" w:rsidRDefault="00360CF2" w:rsidP="00416CB5">
            <w:pPr>
              <w:widowControl/>
              <w:numPr>
                <w:ilvl w:val="0"/>
                <w:numId w:val="22"/>
              </w:numPr>
              <w:wordWrap/>
              <w:autoSpaceDE/>
              <w:autoSpaceDN/>
              <w:contextualSpacing/>
              <w:jc w:val="left"/>
              <w:rPr>
                <w:iCs/>
              </w:rPr>
            </w:pPr>
            <w:r w:rsidRPr="001D5D60">
              <w:rPr>
                <w:b/>
                <w:bCs/>
                <w:iCs/>
              </w:rPr>
              <w:t xml:space="preserve">Modification 7: </w:t>
            </w:r>
            <w:r w:rsidRPr="001D5D60">
              <w:rPr>
                <w:iCs/>
              </w:rPr>
              <w:t>For the initial S-RSRP threshold &amp; stepsize, target resource ratio X(%):</w:t>
            </w:r>
          </w:p>
          <w:p w:rsidR="00360CF2" w:rsidRPr="00EA1CE6" w:rsidRDefault="00360CF2" w:rsidP="00416CB5">
            <w:pPr>
              <w:widowControl/>
              <w:numPr>
                <w:ilvl w:val="1"/>
                <w:numId w:val="22"/>
              </w:numPr>
              <w:wordWrap/>
              <w:autoSpaceDE/>
              <w:autoSpaceDN/>
              <w:contextualSpacing/>
              <w:jc w:val="left"/>
            </w:pPr>
            <w:r w:rsidRPr="00EA1CE6">
              <w:t>Options TBD</w:t>
            </w:r>
          </w:p>
          <w:p w:rsidR="00360CF2" w:rsidRPr="001D5D60" w:rsidRDefault="00360CF2" w:rsidP="00416CB5">
            <w:pPr>
              <w:widowControl/>
              <w:numPr>
                <w:ilvl w:val="0"/>
                <w:numId w:val="22"/>
              </w:numPr>
              <w:wordWrap/>
              <w:autoSpaceDE/>
              <w:autoSpaceDN/>
              <w:contextualSpacing/>
              <w:jc w:val="left"/>
              <w:rPr>
                <w:iCs/>
              </w:rPr>
            </w:pPr>
            <w:r w:rsidRPr="001D5D60">
              <w:rPr>
                <w:b/>
                <w:bCs/>
                <w:iCs/>
              </w:rPr>
              <w:t xml:space="preserve">Modification 8: </w:t>
            </w:r>
            <w:r w:rsidRPr="001D5D60">
              <w:rPr>
                <w:iCs/>
              </w:rPr>
              <w:t>For the pre-emption of the reserved resources:</w:t>
            </w:r>
          </w:p>
          <w:p w:rsidR="00360CF2" w:rsidRPr="00EA1CE6" w:rsidRDefault="00360CF2" w:rsidP="00416CB5">
            <w:pPr>
              <w:widowControl/>
              <w:numPr>
                <w:ilvl w:val="1"/>
                <w:numId w:val="22"/>
              </w:numPr>
              <w:wordWrap/>
              <w:autoSpaceDE/>
              <w:autoSpaceDN/>
              <w:contextualSpacing/>
              <w:jc w:val="left"/>
            </w:pPr>
            <w:r w:rsidRPr="00EA1CE6">
              <w:t xml:space="preserve">Options TBD </w:t>
            </w:r>
          </w:p>
          <w:p w:rsidR="00360CF2" w:rsidRPr="001D5D60" w:rsidRDefault="00360CF2" w:rsidP="00416CB5">
            <w:pPr>
              <w:widowControl/>
              <w:numPr>
                <w:ilvl w:val="0"/>
                <w:numId w:val="22"/>
              </w:numPr>
              <w:wordWrap/>
              <w:autoSpaceDE/>
              <w:autoSpaceDN/>
              <w:contextualSpacing/>
              <w:jc w:val="left"/>
              <w:rPr>
                <w:iCs/>
              </w:rPr>
            </w:pPr>
            <w:r w:rsidRPr="001D5D60">
              <w:rPr>
                <w:iCs/>
              </w:rPr>
              <w:t>Note 1: Other potential modifications and/or other options within each modification are not precluded</w:t>
            </w:r>
          </w:p>
          <w:p w:rsidR="00360CF2" w:rsidRPr="00097C6C" w:rsidRDefault="00360CF2" w:rsidP="00416CB5">
            <w:pPr>
              <w:widowControl/>
              <w:numPr>
                <w:ilvl w:val="0"/>
                <w:numId w:val="22"/>
              </w:numPr>
              <w:wordWrap/>
              <w:autoSpaceDE/>
              <w:autoSpaceDN/>
              <w:contextualSpacing/>
              <w:jc w:val="left"/>
              <w:rPr>
                <w:rFonts w:ascii="Calibri" w:hAnsi="Calibri" w:cs="Calibri"/>
                <w:b/>
                <w:i/>
                <w:sz w:val="22"/>
              </w:rPr>
            </w:pPr>
            <w:r w:rsidRPr="001D5D60">
              <w:rPr>
                <w:iCs/>
              </w:rPr>
              <w:t>Note 2: Multiple options for each potential modification may be supported</w:t>
            </w:r>
          </w:p>
        </w:tc>
      </w:tr>
    </w:tbl>
    <w:p w:rsidR="00360CF2" w:rsidRDefault="00360CF2" w:rsidP="00F82B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 xml:space="preserve">There were discussions and agreement </w:t>
      </w:r>
      <w:r w:rsidR="0091453F">
        <w:rPr>
          <w:rFonts w:ascii="Calibri" w:eastAsia="바탕" w:hAnsi="Calibri" w:cs="Calibri"/>
          <w:sz w:val="22"/>
        </w:rPr>
        <w:t xml:space="preserve">in RAN1#112bis-e meeting </w:t>
      </w:r>
      <w:r>
        <w:rPr>
          <w:rFonts w:ascii="Calibri" w:eastAsia="바탕" w:hAnsi="Calibri" w:cs="Calibri"/>
          <w:sz w:val="22"/>
        </w:rPr>
        <w:t>on SL PRS resource (re)selection procedure</w:t>
      </w:r>
      <w:r w:rsidR="0091453F">
        <w:rPr>
          <w:rFonts w:ascii="Calibri" w:eastAsia="바탕" w:hAnsi="Calibri" w:cs="Calibri"/>
          <w:sz w:val="22"/>
        </w:rPr>
        <w:t xml:space="preserve"> in scheme 2</w:t>
      </w:r>
      <w:r w:rsidR="003B24EA">
        <w:rPr>
          <w:rFonts w:ascii="Calibri" w:eastAsia="바탕" w:hAnsi="Calibri" w:cs="Calibri"/>
          <w:sz w:val="22"/>
        </w:rPr>
        <w:t xml:space="preserve"> in a dedicated resource pool</w:t>
      </w:r>
      <w:r>
        <w:rPr>
          <w:rFonts w:ascii="Calibri" w:eastAsia="바탕" w:hAnsi="Calibri" w:cs="Calibri"/>
          <w:sz w:val="22"/>
        </w:rPr>
        <w:t>. The following paragraphs will treat the issues. First of all, we need to define the concept of SL PRS resource as a resource allocation granularity for SL positioning.</w:t>
      </w:r>
    </w:p>
    <w:p w:rsidR="00854FDF" w:rsidRPr="00854FDF" w:rsidRDefault="00854FDF" w:rsidP="00F82B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Once a set of allowed SL PRS resource configurations are configured in a resource pool, the candidate SL PRS resource positions are determined in a slot. As a consequence, all the sensing operation and the subsequent resource allocation can be performed with the resource resolution of the SL PRS resource. That is, if the sensing results show that a certain position of the candidate SL PRS resource is available, UE can select the position for SL PRS resource transmission.</w:t>
      </w:r>
    </w:p>
    <w:p w:rsidR="00AB504B" w:rsidRDefault="00AB504B" w:rsidP="00AB504B">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F22A2">
        <w:rPr>
          <w:rFonts w:ascii="Calibri" w:eastAsia="바탕" w:hAnsi="Calibri" w:cs="Calibri"/>
          <w:b/>
          <w:i/>
          <w:sz w:val="22"/>
        </w:rPr>
        <w:t xml:space="preserve"> </w:t>
      </w:r>
      <w:r w:rsidR="002D055C">
        <w:rPr>
          <w:rFonts w:ascii="Calibri" w:eastAsia="바탕" w:hAnsi="Calibri" w:cs="Calibri"/>
          <w:b/>
          <w:i/>
          <w:sz w:val="22"/>
        </w:rPr>
        <w:t>1</w:t>
      </w:r>
      <w:r w:rsidR="00416CB5">
        <w:rPr>
          <w:rFonts w:ascii="Calibri" w:eastAsia="바탕" w:hAnsi="Calibri" w:cs="Calibri"/>
          <w:b/>
          <w:i/>
          <w:sz w:val="22"/>
        </w:rPr>
        <w:t>7</w:t>
      </w:r>
      <w:r w:rsidRPr="00DC5A75">
        <w:rPr>
          <w:rFonts w:ascii="Calibri" w:eastAsia="바탕" w:hAnsi="Calibri" w:cs="Calibri"/>
          <w:b/>
          <w:i/>
          <w:sz w:val="22"/>
        </w:rPr>
        <w:t>:</w:t>
      </w:r>
      <w:r>
        <w:rPr>
          <w:rFonts w:ascii="Calibri" w:eastAsia="바탕" w:hAnsi="Calibri" w:cs="Calibri"/>
          <w:i/>
          <w:sz w:val="22"/>
        </w:rPr>
        <w:t xml:space="preserve"> SL PRS resource is the granularity of the SL PRS resource allocation.</w:t>
      </w:r>
    </w:p>
    <w:p w:rsidR="0091453F" w:rsidRDefault="0091453F" w:rsidP="0091453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Following the previous agreement, we basically prefer to reuse Rel.16 SL resource (re)selection procedure as much as possible. In this sense, the sensing window can be (pre)configured among {100ms, 1100ms} with UE processing time margin T</w:t>
      </w:r>
      <w:r w:rsidRPr="0091453F">
        <w:rPr>
          <w:rFonts w:ascii="Calibri" w:eastAsia="바탕" w:hAnsi="Calibri" w:cs="Calibri"/>
          <w:sz w:val="22"/>
          <w:vertAlign w:val="subscript"/>
        </w:rPr>
        <w:t>proc,0</w:t>
      </w:r>
      <w:r>
        <w:rPr>
          <w:rFonts w:ascii="Calibri" w:eastAsia="바탕" w:hAnsi="Calibri" w:cs="Calibri"/>
          <w:sz w:val="22"/>
        </w:rPr>
        <w:t xml:space="preserve"> from the resource (re)selection triggering time in a dedicated resource pool, similar to Rel.16 SL communication.</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18</w:t>
      </w:r>
      <w:r w:rsidRPr="00DC5A75">
        <w:rPr>
          <w:rFonts w:ascii="Calibri" w:eastAsia="바탕" w:hAnsi="Calibri" w:cs="Calibri"/>
          <w:b/>
          <w:i/>
          <w:sz w:val="22"/>
        </w:rPr>
        <w:t>:</w:t>
      </w:r>
      <w:r>
        <w:rPr>
          <w:rFonts w:ascii="Calibri" w:eastAsia="바탕" w:hAnsi="Calibri" w:cs="Calibri"/>
          <w:i/>
          <w:sz w:val="22"/>
        </w:rPr>
        <w:t xml:space="preserve"> For scheme 2 in a dedicated resource pool, for </w:t>
      </w:r>
      <w:r w:rsidR="003B24EA">
        <w:rPr>
          <w:rFonts w:ascii="Calibri" w:eastAsia="바탕" w:hAnsi="Calibri" w:cs="Calibri"/>
          <w:i/>
          <w:sz w:val="22"/>
        </w:rPr>
        <w:t xml:space="preserve">scheme 2 </w:t>
      </w:r>
      <w:r>
        <w:rPr>
          <w:rFonts w:ascii="Calibri" w:eastAsia="바탕" w:hAnsi="Calibri" w:cs="Calibri"/>
          <w:i/>
          <w:sz w:val="22"/>
        </w:rPr>
        <w:t>SL PRS resource (re)selection, the sensing window is determined with the (pre)configured values (100ms, 1100ms), similar to Rel.6 SL.</w:t>
      </w:r>
    </w:p>
    <w:p w:rsidR="0091453F" w:rsidRDefault="0091453F" w:rsidP="0091453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Rel.16 SL communication, the resource selection window is selected by UE within the associated packet delay budget with the UE processing time margin T</w:t>
      </w:r>
      <w:r w:rsidRPr="0091453F">
        <w:rPr>
          <w:rFonts w:ascii="Calibri" w:eastAsia="바탕" w:hAnsi="Calibri" w:cs="Calibri"/>
          <w:sz w:val="22"/>
          <w:vertAlign w:val="subscript"/>
        </w:rPr>
        <w:t>proc,</w:t>
      </w:r>
      <w:r>
        <w:rPr>
          <w:rFonts w:ascii="Calibri" w:eastAsia="바탕" w:hAnsi="Calibri" w:cs="Calibri"/>
          <w:sz w:val="22"/>
          <w:vertAlign w:val="subscript"/>
        </w:rPr>
        <w:t>1</w:t>
      </w:r>
      <w:r>
        <w:rPr>
          <w:rFonts w:ascii="Calibri" w:eastAsia="바탕" w:hAnsi="Calibri" w:cs="Calibri"/>
          <w:sz w:val="22"/>
        </w:rPr>
        <w:t xml:space="preserve"> from the resource (re)selection triggering time. There is no packet transmission in SL positioning, so no packet delay budget. However, there is latency requirement from the associated SL positioning service, which can be used as a delay budget for determining the resource selection window in SL positioning.</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19</w:t>
      </w:r>
      <w:r w:rsidRPr="00DC5A75">
        <w:rPr>
          <w:rFonts w:ascii="Calibri" w:eastAsia="바탕" w:hAnsi="Calibri" w:cs="Calibri"/>
          <w:b/>
          <w:i/>
          <w:sz w:val="22"/>
        </w:rPr>
        <w:t>:</w:t>
      </w:r>
      <w:r>
        <w:rPr>
          <w:rFonts w:ascii="Calibri" w:eastAsia="바탕" w:hAnsi="Calibri" w:cs="Calibri"/>
          <w:i/>
          <w:sz w:val="22"/>
        </w:rPr>
        <w:t xml:space="preserve"> For scheme 2 in a dedicated resource pool, for </w:t>
      </w:r>
      <w:r w:rsidR="003B24EA">
        <w:rPr>
          <w:rFonts w:ascii="Calibri" w:eastAsia="바탕" w:hAnsi="Calibri" w:cs="Calibri"/>
          <w:i/>
          <w:sz w:val="22"/>
        </w:rPr>
        <w:t xml:space="preserve">scheme 2 </w:t>
      </w:r>
      <w:r>
        <w:rPr>
          <w:rFonts w:ascii="Calibri" w:eastAsia="바탕" w:hAnsi="Calibri" w:cs="Calibri"/>
          <w:i/>
          <w:sz w:val="22"/>
        </w:rPr>
        <w:t xml:space="preserve">SL PRS resource (re)selection, the resource selection window is determined within </w:t>
      </w:r>
      <w:r w:rsidR="003B24EA">
        <w:rPr>
          <w:rFonts w:ascii="Calibri" w:eastAsia="바탕" w:hAnsi="Calibri" w:cs="Calibri"/>
          <w:i/>
          <w:sz w:val="22"/>
        </w:rPr>
        <w:t>a</w:t>
      </w:r>
      <w:r>
        <w:rPr>
          <w:rFonts w:ascii="Calibri" w:eastAsia="바탕" w:hAnsi="Calibri" w:cs="Calibri"/>
          <w:i/>
          <w:sz w:val="22"/>
        </w:rPr>
        <w:t xml:space="preserve"> delay budget for SL PRS transmission, similar to Rel.6 SL.</w:t>
      </w:r>
    </w:p>
    <w:p w:rsidR="003B24EA" w:rsidRPr="003B24EA" w:rsidRDefault="003B24EA" w:rsidP="003B24EA">
      <w:pPr>
        <w:pStyle w:val="af4"/>
        <w:numPr>
          <w:ilvl w:val="0"/>
          <w:numId w:val="3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FFS how the delay budget is determined</w:t>
      </w:r>
    </w:p>
    <w:p w:rsidR="003B24EA" w:rsidRDefault="003B24EA" w:rsidP="003B24E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Rel.16 SL communication, UE select the candidate SL PRS resources, of which the number is not less than the (pre)configured minimum number, within the resource selection window. The difference from Rel.16 SL communication is that the candidate resources are not the single-slot resources, but the resources based on the comb patterns to be used for SL PRS transmission.</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20</w:t>
      </w:r>
      <w:r w:rsidRPr="00DC5A75">
        <w:rPr>
          <w:rFonts w:ascii="Calibri" w:eastAsia="바탕" w:hAnsi="Calibri" w:cs="Calibri"/>
          <w:b/>
          <w:i/>
          <w:sz w:val="22"/>
        </w:rPr>
        <w:t>:</w:t>
      </w:r>
      <w:r>
        <w:rPr>
          <w:rFonts w:ascii="Calibri" w:eastAsia="바탕" w:hAnsi="Calibri" w:cs="Calibri"/>
          <w:i/>
          <w:sz w:val="22"/>
        </w:rPr>
        <w:t xml:space="preserve"> For scheme 2 in a dedicated resource pool, for SL PRS resource (re)selection, the (pre)configured min. number of the candidate SL PRS resources are selected by UE implementation with </w:t>
      </w:r>
      <w:r>
        <w:rPr>
          <w:rFonts w:ascii="Calibri" w:eastAsia="바탕" w:hAnsi="Calibri" w:cs="Calibri"/>
          <w:i/>
          <w:sz w:val="22"/>
        </w:rPr>
        <w:lastRenderedPageBreak/>
        <w:t>the resource selection window, similar to Rel.6 SL.</w:t>
      </w:r>
    </w:p>
    <w:p w:rsidR="003B24EA" w:rsidRDefault="003B24EA" w:rsidP="003B24E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Rel.16 SL communication, UE performs sensing over the sensing window and excludes the candidate resources conflicting with the resources reserved by other UEs. The candidate resource exclusion is based on RSRP level associated to SCI reserving other UE’s SL PRS resources. There are two possible candidate RS for RSRP measurement in this resource exclusion procedure. One is PSCCH DMRS and the other is SL PRS. Unlike in SL communication pool, there is no PSSCH transmission in a dedicated resource pool, using only PSCCH DMRS may be somewhat restrictive especially in that the number of PSCCH symbols in a dedicated resource pool may be very small. Considering this aspect, we prefer to allow SL PRS to be used for RSRP measurement for resource exclusion by (pre)configuration.</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21</w:t>
      </w:r>
      <w:r w:rsidRPr="00DC5A75">
        <w:rPr>
          <w:rFonts w:ascii="Calibri" w:eastAsia="바탕" w:hAnsi="Calibri" w:cs="Calibri"/>
          <w:b/>
          <w:i/>
          <w:sz w:val="22"/>
        </w:rPr>
        <w:t>:</w:t>
      </w:r>
      <w:r>
        <w:rPr>
          <w:rFonts w:ascii="Calibri" w:eastAsia="바탕" w:hAnsi="Calibri" w:cs="Calibri"/>
          <w:i/>
          <w:sz w:val="22"/>
        </w:rPr>
        <w:t xml:space="preserve"> For scheme 2 in a dedicated resource pool, for SL PRS resource (re)selection, either PSCCH DMRS or SL PRS is (pre)configured to be used for L1 SL RSRP measurement.</w:t>
      </w:r>
    </w:p>
    <w:p w:rsidR="007D7039" w:rsidRPr="00275C15" w:rsidRDefault="007D7039" w:rsidP="007D7039">
      <w:pPr>
        <w:wordWrap/>
        <w:adjustRightInd w:val="0"/>
        <w:snapToGrid w:val="0"/>
        <w:spacing w:before="100" w:beforeAutospacing="1" w:afterLines="50" w:after="120" w:line="264" w:lineRule="auto"/>
        <w:ind w:firstLine="425"/>
        <w:rPr>
          <w:rFonts w:ascii="Calibri" w:eastAsia="바탕" w:hAnsi="Calibri" w:cs="Calibri"/>
          <w:sz w:val="22"/>
        </w:rPr>
      </w:pPr>
      <w:r w:rsidRPr="00791D77">
        <w:rPr>
          <w:rFonts w:ascii="Calibri" w:eastAsia="바탕" w:hAnsi="Calibri" w:cs="Calibri"/>
          <w:sz w:val="22"/>
        </w:rPr>
        <w:t xml:space="preserve">Similar to Rel.16 SL communication, </w:t>
      </w:r>
      <w:r w:rsidR="00275C15" w:rsidRPr="00791D77">
        <w:rPr>
          <w:rFonts w:ascii="Calibri" w:eastAsia="바탕" w:hAnsi="Calibri" w:cs="Calibri"/>
          <w:sz w:val="22"/>
        </w:rPr>
        <w:t xml:space="preserve">the initial RSRP threshold, the increment step size, and the target resource ratio </w:t>
      </w:r>
      <w:r w:rsidR="00C50A06" w:rsidRPr="00791D77">
        <w:rPr>
          <w:rFonts w:ascii="Calibri" w:eastAsia="바탕" w:hAnsi="Calibri" w:cs="Calibri"/>
          <w:sz w:val="22"/>
        </w:rPr>
        <w:t xml:space="preserve">for SL PRS resource (re)selection </w:t>
      </w:r>
      <w:r w:rsidR="00275C15" w:rsidRPr="00791D77">
        <w:rPr>
          <w:rFonts w:ascii="Calibri" w:eastAsia="바탕" w:hAnsi="Calibri" w:cs="Calibri"/>
          <w:sz w:val="22"/>
        </w:rPr>
        <w:t>are (pre)configured in a dedicated resource pool</w:t>
      </w:r>
      <w:r w:rsidRPr="00791D77">
        <w:rPr>
          <w:rFonts w:ascii="Calibri" w:eastAsia="바탕" w:hAnsi="Calibri" w:cs="Calibri"/>
          <w:sz w:val="22"/>
        </w:rPr>
        <w:t>.</w:t>
      </w:r>
      <w:r w:rsidR="005434B7" w:rsidRPr="00791D77">
        <w:rPr>
          <w:rFonts w:ascii="Calibri" w:eastAsia="바탕" w:hAnsi="Calibri" w:cs="Calibri"/>
          <w:sz w:val="22"/>
        </w:rPr>
        <w:t xml:space="preserve"> In a shared resource pool, to protect the legacy SL communication performance, the initial RSRP threshold, the increment step size, and the target resource ratio for SL PRS resource (re)selection are (pre)configured separately from those for SL communication.</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22</w:t>
      </w:r>
      <w:r w:rsidRPr="00DC5A75">
        <w:rPr>
          <w:rFonts w:ascii="Calibri" w:eastAsia="바탕" w:hAnsi="Calibri" w:cs="Calibri"/>
          <w:b/>
          <w:i/>
          <w:sz w:val="22"/>
        </w:rPr>
        <w:t>:</w:t>
      </w:r>
      <w:r>
        <w:rPr>
          <w:rFonts w:ascii="Calibri" w:eastAsia="바탕" w:hAnsi="Calibri" w:cs="Calibri"/>
          <w:i/>
          <w:sz w:val="22"/>
        </w:rPr>
        <w:t xml:space="preserve"> For scheme 2 in a dedicated resource pool, for SL PRS resource (re)selection, the initial RSRP threshold, the increment step size, and the target resource ratio are (pre)configured per resource pool.</w:t>
      </w:r>
    </w:p>
    <w:p w:rsidR="008B48F3" w:rsidRPr="00275C15" w:rsidRDefault="008B48F3" w:rsidP="008B48F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were discussions whether multiplexing of different comb patterns is allowed or not in a dedicated resource pool</w:t>
      </w:r>
      <w:r w:rsidRPr="00791D77">
        <w:rPr>
          <w:rFonts w:ascii="Calibri" w:eastAsia="바탕" w:hAnsi="Calibri" w:cs="Calibri"/>
          <w:sz w:val="22"/>
        </w:rPr>
        <w:t>.</w:t>
      </w:r>
      <w:r>
        <w:rPr>
          <w:rFonts w:ascii="Calibri" w:eastAsia="바탕" w:hAnsi="Calibri" w:cs="Calibri"/>
          <w:sz w:val="22"/>
        </w:rPr>
        <w:t xml:space="preserve"> SL PRS is a sequence so the detection performance may not be severely degraded due to partial overlapping with other UE’s SL PRS. In this sense, if the RE overlap portion between candidate SL PRS resource and other UE’s reserved SL PRS resource is less than a threshold, the candidate SL PRS resource can be included in the final candidate SL PRS resource set.</w:t>
      </w:r>
    </w:p>
    <w:p w:rsidR="00DA59F9"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23</w:t>
      </w:r>
      <w:r w:rsidRPr="00DC5A75">
        <w:rPr>
          <w:rFonts w:ascii="Calibri" w:eastAsia="바탕" w:hAnsi="Calibri" w:cs="Calibri"/>
          <w:b/>
          <w:i/>
          <w:sz w:val="22"/>
        </w:rPr>
        <w:t>:</w:t>
      </w:r>
      <w:r>
        <w:rPr>
          <w:rFonts w:ascii="Calibri" w:eastAsia="바탕" w:hAnsi="Calibri" w:cs="Calibri"/>
          <w:i/>
          <w:sz w:val="22"/>
        </w:rPr>
        <w:t xml:space="preserve"> For scheme 2 in a dedicated resource pool, for SL PRS resource (re)selection, if the multiplexing of different SL PRS comb patterns is allowed, the candidate resources </w:t>
      </w:r>
      <w:r w:rsidR="00DA59F9">
        <w:rPr>
          <w:rFonts w:ascii="Calibri" w:eastAsia="바탕" w:hAnsi="Calibri" w:cs="Calibri"/>
          <w:i/>
          <w:sz w:val="22"/>
        </w:rPr>
        <w:t xml:space="preserve">that partially </w:t>
      </w:r>
      <w:r>
        <w:rPr>
          <w:rFonts w:ascii="Calibri" w:eastAsia="바탕" w:hAnsi="Calibri" w:cs="Calibri"/>
          <w:i/>
          <w:sz w:val="22"/>
        </w:rPr>
        <w:t xml:space="preserve">overlap with other UE’s reserved resources </w:t>
      </w:r>
      <w:r w:rsidR="00DA59F9">
        <w:rPr>
          <w:rFonts w:ascii="Calibri" w:eastAsia="바탕" w:hAnsi="Calibri" w:cs="Calibri"/>
          <w:i/>
          <w:sz w:val="22"/>
        </w:rPr>
        <w:t>are excluded if</w:t>
      </w:r>
    </w:p>
    <w:p w:rsidR="00DA59F9" w:rsidRDefault="00DA59F9" w:rsidP="00DA59F9">
      <w:pPr>
        <w:pStyle w:val="af4"/>
        <w:numPr>
          <w:ilvl w:val="0"/>
          <w:numId w:val="3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RSRP related to </w:t>
      </w:r>
      <w:r w:rsidR="00360CF2" w:rsidRPr="00DA59F9">
        <w:rPr>
          <w:rFonts w:ascii="Calibri" w:eastAsia="바탕" w:hAnsi="Calibri" w:cs="Calibri"/>
          <w:i/>
          <w:sz w:val="22"/>
        </w:rPr>
        <w:t xml:space="preserve">other UE’s reserved resource </w:t>
      </w:r>
      <w:r>
        <w:rPr>
          <w:rFonts w:ascii="Calibri" w:eastAsia="바탕" w:hAnsi="Calibri" w:cs="Calibri"/>
          <w:i/>
          <w:sz w:val="22"/>
        </w:rPr>
        <w:t>is</w:t>
      </w:r>
      <w:r w:rsidR="00360CF2" w:rsidRPr="00DA59F9">
        <w:rPr>
          <w:rFonts w:ascii="Calibri" w:eastAsia="바탕" w:hAnsi="Calibri" w:cs="Calibri"/>
          <w:i/>
          <w:sz w:val="22"/>
        </w:rPr>
        <w:t xml:space="preserve"> above a (pre)configured threshold</w:t>
      </w:r>
      <w:r>
        <w:rPr>
          <w:rFonts w:ascii="Calibri" w:eastAsia="바탕" w:hAnsi="Calibri" w:cs="Calibri"/>
          <w:i/>
          <w:sz w:val="22"/>
        </w:rPr>
        <w:t>,</w:t>
      </w:r>
      <w:r w:rsidR="00360CF2" w:rsidRPr="00DA59F9">
        <w:rPr>
          <w:rFonts w:ascii="Calibri" w:eastAsia="바탕" w:hAnsi="Calibri" w:cs="Calibri"/>
          <w:i/>
          <w:sz w:val="22"/>
        </w:rPr>
        <w:t xml:space="preserve"> and</w:t>
      </w:r>
    </w:p>
    <w:p w:rsidR="00360CF2" w:rsidRPr="00DA59F9" w:rsidRDefault="00DA59F9" w:rsidP="00DA59F9">
      <w:pPr>
        <w:pStyle w:val="af4"/>
        <w:numPr>
          <w:ilvl w:val="0"/>
          <w:numId w:val="3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the RE overlap portion of </w:t>
      </w:r>
      <w:r w:rsidR="00360CF2" w:rsidRPr="00DA59F9">
        <w:rPr>
          <w:rFonts w:ascii="Calibri" w:eastAsia="바탕" w:hAnsi="Calibri" w:cs="Calibri"/>
          <w:i/>
          <w:sz w:val="22"/>
        </w:rPr>
        <w:t xml:space="preserve">either </w:t>
      </w:r>
      <w:r w:rsidR="008B48F3">
        <w:rPr>
          <w:rFonts w:ascii="Calibri" w:eastAsia="바탕" w:hAnsi="Calibri" w:cs="Calibri"/>
          <w:i/>
          <w:sz w:val="22"/>
        </w:rPr>
        <w:t>candidate resource</w:t>
      </w:r>
      <w:r>
        <w:rPr>
          <w:rFonts w:ascii="Calibri" w:eastAsia="바탕" w:hAnsi="Calibri" w:cs="Calibri"/>
          <w:i/>
          <w:sz w:val="22"/>
        </w:rPr>
        <w:t xml:space="preserve"> or SL PRS </w:t>
      </w:r>
      <w:r w:rsidR="00360CF2" w:rsidRPr="00DA59F9">
        <w:rPr>
          <w:rFonts w:ascii="Calibri" w:eastAsia="바탕" w:hAnsi="Calibri" w:cs="Calibri"/>
          <w:i/>
          <w:sz w:val="22"/>
        </w:rPr>
        <w:t xml:space="preserve">resource </w:t>
      </w:r>
      <w:r w:rsidR="008B48F3">
        <w:rPr>
          <w:rFonts w:ascii="Calibri" w:eastAsia="바탕" w:hAnsi="Calibri" w:cs="Calibri"/>
          <w:i/>
          <w:sz w:val="22"/>
        </w:rPr>
        <w:t xml:space="preserve">reserved by other UE </w:t>
      </w:r>
      <w:r w:rsidR="00360CF2" w:rsidRPr="00DA59F9">
        <w:rPr>
          <w:rFonts w:ascii="Calibri" w:eastAsia="바탕" w:hAnsi="Calibri" w:cs="Calibri"/>
          <w:i/>
          <w:sz w:val="22"/>
        </w:rPr>
        <w:t>is above a (pre)configured threshold.</w:t>
      </w:r>
    </w:p>
    <w:p w:rsidR="000E2202" w:rsidRPr="00275C15" w:rsidRDefault="000E2202" w:rsidP="000E220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Allowing only a single SL PRS priority is too restrictive considering various SL positioning service QoS. In this sense, multiple SL PRS priorities need to be allowed, and SL PRS priority can be derived from the associated SL positioning service priority.</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24</w:t>
      </w:r>
      <w:r w:rsidRPr="00DC5A75">
        <w:rPr>
          <w:rFonts w:ascii="Calibri" w:eastAsia="바탕" w:hAnsi="Calibri" w:cs="Calibri"/>
          <w:b/>
          <w:i/>
          <w:sz w:val="22"/>
        </w:rPr>
        <w:t>:</w:t>
      </w:r>
      <w:r>
        <w:rPr>
          <w:rFonts w:ascii="Calibri" w:eastAsia="바탕" w:hAnsi="Calibri" w:cs="Calibri"/>
          <w:i/>
          <w:sz w:val="22"/>
        </w:rPr>
        <w:t xml:space="preserve"> SL PRS priority is determined based on the priority of the associated SL positioning service.</w:t>
      </w:r>
    </w:p>
    <w:p w:rsidR="00BF3FC2" w:rsidRPr="00275C15" w:rsidRDefault="00BF3FC2" w:rsidP="00BF3FC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periodic or semi-persistent SL PRS transmission, the resource reservation interval field in SCI helps other UE to avoid resource collision based on sensing. It significantly reduces the resource collision probability, so needs to be applied </w:t>
      </w:r>
      <w:r w:rsidR="00B52DDE">
        <w:rPr>
          <w:rFonts w:ascii="Calibri" w:eastAsia="바탕" w:hAnsi="Calibri" w:cs="Calibri"/>
          <w:sz w:val="22"/>
        </w:rPr>
        <w:t xml:space="preserve">at least </w:t>
      </w:r>
      <w:r>
        <w:rPr>
          <w:rFonts w:ascii="Calibri" w:eastAsia="바탕" w:hAnsi="Calibri" w:cs="Calibri"/>
          <w:sz w:val="22"/>
        </w:rPr>
        <w:t>for scheme 2.</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25</w:t>
      </w:r>
      <w:r w:rsidRPr="00DC5A75">
        <w:rPr>
          <w:rFonts w:ascii="Calibri" w:eastAsia="바탕" w:hAnsi="Calibri" w:cs="Calibri"/>
          <w:b/>
          <w:i/>
          <w:sz w:val="22"/>
        </w:rPr>
        <w:t>:</w:t>
      </w:r>
      <w:r>
        <w:rPr>
          <w:rFonts w:ascii="Calibri" w:eastAsia="바탕" w:hAnsi="Calibri" w:cs="Calibri"/>
          <w:i/>
          <w:sz w:val="22"/>
        </w:rPr>
        <w:t xml:space="preserve"> For periodic or semi-persistent SL PRS transmission, the resource reservation interval in SCI carries the periodicity of SL PRS transmission</w:t>
      </w:r>
      <w:r w:rsidR="00B52DDE">
        <w:rPr>
          <w:rFonts w:ascii="Calibri" w:eastAsia="바탕" w:hAnsi="Calibri" w:cs="Calibri"/>
          <w:i/>
          <w:sz w:val="22"/>
        </w:rPr>
        <w:t xml:space="preserve"> at least for scheme 2</w:t>
      </w:r>
      <w:r>
        <w:rPr>
          <w:rFonts w:ascii="Calibri" w:eastAsia="바탕" w:hAnsi="Calibri" w:cs="Calibri"/>
          <w:i/>
          <w:sz w:val="22"/>
        </w:rPr>
        <w:t xml:space="preserve">. Otherwise, the resource reservation </w:t>
      </w:r>
      <w:r>
        <w:rPr>
          <w:rFonts w:ascii="Calibri" w:eastAsia="바탕" w:hAnsi="Calibri" w:cs="Calibri"/>
          <w:i/>
          <w:sz w:val="22"/>
        </w:rPr>
        <w:lastRenderedPageBreak/>
        <w:t>interval field is set to zero.</w:t>
      </w:r>
    </w:p>
    <w:p w:rsidR="00C36CBB" w:rsidRPr="00275C15" w:rsidRDefault="00C36CBB" w:rsidP="00C36CBB">
      <w:pPr>
        <w:wordWrap/>
        <w:adjustRightInd w:val="0"/>
        <w:snapToGrid w:val="0"/>
        <w:spacing w:before="100" w:beforeAutospacing="1" w:afterLines="50" w:after="120" w:line="264" w:lineRule="auto"/>
        <w:ind w:firstLine="425"/>
        <w:rPr>
          <w:rFonts w:ascii="Calibri" w:eastAsia="바탕" w:hAnsi="Calibri" w:cs="Calibri"/>
          <w:sz w:val="22"/>
        </w:rPr>
      </w:pPr>
      <w:r w:rsidRPr="00791D77">
        <w:rPr>
          <w:rFonts w:ascii="Calibri" w:eastAsia="바탕" w:hAnsi="Calibri" w:cs="Calibri"/>
          <w:sz w:val="22"/>
        </w:rPr>
        <w:t>Similar to Rel.16 SL communication</w:t>
      </w:r>
      <w:r>
        <w:rPr>
          <w:rFonts w:ascii="Calibri" w:eastAsia="바탕" w:hAnsi="Calibri" w:cs="Calibri"/>
          <w:sz w:val="22"/>
        </w:rPr>
        <w:t>, SL PRS resource reselection based on pre-emption is supported for SL positioning</w:t>
      </w:r>
      <w:r w:rsidRPr="00791D77">
        <w:rPr>
          <w:rFonts w:ascii="Calibri" w:eastAsia="바탕" w:hAnsi="Calibri" w:cs="Calibri"/>
          <w:sz w:val="22"/>
        </w:rPr>
        <w:t>.</w:t>
      </w:r>
      <w:r>
        <w:rPr>
          <w:rFonts w:ascii="Calibri" w:eastAsia="바탕" w:hAnsi="Calibri" w:cs="Calibri"/>
          <w:sz w:val="22"/>
        </w:rPr>
        <w:t xml:space="preserve"> Depending on the priority and the RSRP value associated with SL PRS resource reserved by other UE, UE can drop its own SL PRS transmission and trigger SL PRS resource reselection procedure. Rel. 16 pre-emption related procedure is reused as much as possible.</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26</w:t>
      </w:r>
      <w:r w:rsidRPr="00DC5A75">
        <w:rPr>
          <w:rFonts w:ascii="Calibri" w:eastAsia="바탕" w:hAnsi="Calibri" w:cs="Calibri"/>
          <w:b/>
          <w:i/>
          <w:sz w:val="22"/>
        </w:rPr>
        <w:t>:</w:t>
      </w:r>
      <w:r>
        <w:rPr>
          <w:rFonts w:ascii="Calibri" w:eastAsia="바탕" w:hAnsi="Calibri" w:cs="Calibri"/>
          <w:i/>
          <w:sz w:val="22"/>
        </w:rPr>
        <w:t xml:space="preserve"> Rel.16 pre-emption procedure is reused based on SL PRS priority and RSRP value of other UE’s reserved resource.</w:t>
      </w:r>
    </w:p>
    <w:p w:rsidR="00A95B65" w:rsidRDefault="00A95B65" w:rsidP="00A95B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All the resource reservation information are carried by SCI in SL communication. Similar mechanism can be used for SL positioning. Considering the backward compatible SL PRS transmission issue in a shared resource pool, SCI should consist of 2 stages. The 1</w:t>
      </w:r>
      <w:r w:rsidRPr="00A95B65">
        <w:rPr>
          <w:rFonts w:ascii="Calibri" w:eastAsia="바탕" w:hAnsi="Calibri" w:cs="Calibri"/>
          <w:sz w:val="22"/>
          <w:vertAlign w:val="superscript"/>
        </w:rPr>
        <w:t>st</w:t>
      </w:r>
      <w:r>
        <w:rPr>
          <w:rFonts w:ascii="Calibri" w:eastAsia="바탕" w:hAnsi="Calibri" w:cs="Calibri"/>
          <w:sz w:val="22"/>
        </w:rPr>
        <w:t>-stage SCI is carried by PSCCH and indicates the resource reservation information of PSSCH that carries the 2</w:t>
      </w:r>
      <w:r w:rsidRPr="00A95B65">
        <w:rPr>
          <w:rFonts w:ascii="Calibri" w:eastAsia="바탕" w:hAnsi="Calibri" w:cs="Calibri"/>
          <w:sz w:val="22"/>
          <w:vertAlign w:val="superscript"/>
        </w:rPr>
        <w:t>nd</w:t>
      </w:r>
      <w:r>
        <w:rPr>
          <w:rFonts w:ascii="Calibri" w:eastAsia="바탕" w:hAnsi="Calibri" w:cs="Calibri"/>
          <w:sz w:val="22"/>
        </w:rPr>
        <w:t>-stage SCI. By introducing a new 2</w:t>
      </w:r>
      <w:r w:rsidRPr="00A95B65">
        <w:rPr>
          <w:rFonts w:ascii="Calibri" w:eastAsia="바탕" w:hAnsi="Calibri" w:cs="Calibri"/>
          <w:sz w:val="22"/>
          <w:vertAlign w:val="superscript"/>
        </w:rPr>
        <w:t>nd</w:t>
      </w:r>
      <w:r>
        <w:rPr>
          <w:rFonts w:ascii="Calibri" w:eastAsia="바탕" w:hAnsi="Calibri" w:cs="Calibri"/>
          <w:sz w:val="22"/>
        </w:rPr>
        <w:t>-stage SCI indication field in the 1</w:t>
      </w:r>
      <w:r w:rsidRPr="00A95B65">
        <w:rPr>
          <w:rFonts w:ascii="Calibri" w:eastAsia="바탕" w:hAnsi="Calibri" w:cs="Calibri"/>
          <w:sz w:val="22"/>
          <w:vertAlign w:val="superscript"/>
        </w:rPr>
        <w:t>st</w:t>
      </w:r>
      <w:r>
        <w:rPr>
          <w:rFonts w:ascii="Calibri" w:eastAsia="바탕" w:hAnsi="Calibri" w:cs="Calibri"/>
          <w:sz w:val="22"/>
        </w:rPr>
        <w:t>-stage SCI, we can allow a new format of the 2</w:t>
      </w:r>
      <w:r w:rsidRPr="00A95B65">
        <w:rPr>
          <w:rFonts w:ascii="Calibri" w:eastAsia="바탕" w:hAnsi="Calibri" w:cs="Calibri"/>
          <w:sz w:val="22"/>
          <w:vertAlign w:val="superscript"/>
        </w:rPr>
        <w:t>nd</w:t>
      </w:r>
      <w:r>
        <w:rPr>
          <w:rFonts w:ascii="Calibri" w:eastAsia="바탕" w:hAnsi="Calibri" w:cs="Calibri"/>
          <w:sz w:val="22"/>
        </w:rPr>
        <w:t>-stage SCI while keeping the backward compatibility with the existing SL communication.</w:t>
      </w:r>
    </w:p>
    <w:p w:rsidR="00677C0F" w:rsidRDefault="00677C0F" w:rsidP="00677C0F">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w:t>
      </w:r>
      <w:r w:rsidR="00416CB5">
        <w:rPr>
          <w:rFonts w:ascii="Calibri" w:eastAsia="바탕" w:hAnsi="Calibri" w:cs="Calibri"/>
          <w:b/>
          <w:i/>
          <w:sz w:val="22"/>
        </w:rPr>
        <w:t>27</w:t>
      </w:r>
      <w:r w:rsidRPr="00DC5A75">
        <w:rPr>
          <w:rFonts w:ascii="Calibri" w:eastAsia="바탕" w:hAnsi="Calibri" w:cs="Calibri"/>
          <w:b/>
          <w:i/>
          <w:sz w:val="22"/>
        </w:rPr>
        <w:t>:</w:t>
      </w:r>
      <w:r>
        <w:rPr>
          <w:rFonts w:ascii="Calibri" w:eastAsia="바탕" w:hAnsi="Calibri" w:cs="Calibri"/>
          <w:i/>
          <w:sz w:val="22"/>
        </w:rPr>
        <w:t xml:space="preserve"> The 1</w:t>
      </w:r>
      <w:r w:rsidRPr="006B2FAF">
        <w:rPr>
          <w:rFonts w:ascii="Calibri" w:eastAsia="바탕" w:hAnsi="Calibri" w:cs="Calibri"/>
          <w:i/>
          <w:sz w:val="22"/>
          <w:vertAlign w:val="superscript"/>
        </w:rPr>
        <w:t>st</w:t>
      </w:r>
      <w:r>
        <w:rPr>
          <w:rFonts w:ascii="Calibri" w:eastAsia="바탕" w:hAnsi="Calibri" w:cs="Calibri"/>
          <w:i/>
          <w:sz w:val="22"/>
        </w:rPr>
        <w:t>-stage SCI associated with SL PRS carries at least the following information.</w:t>
      </w:r>
    </w:p>
    <w:p w:rsidR="00677C0F" w:rsidRDefault="00677C0F" w:rsidP="00677C0F">
      <w:pPr>
        <w:pStyle w:val="af4"/>
        <w:numPr>
          <w:ilvl w:val="0"/>
          <w:numId w:val="23"/>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Resource </w:t>
      </w:r>
      <w:r>
        <w:rPr>
          <w:rFonts w:ascii="Calibri" w:eastAsia="바탕" w:hAnsi="Calibri" w:cs="Calibri"/>
          <w:i/>
          <w:sz w:val="22"/>
        </w:rPr>
        <w:t xml:space="preserve">reservation </w:t>
      </w:r>
      <w:r>
        <w:rPr>
          <w:rFonts w:ascii="Calibri" w:eastAsia="바탕" w:hAnsi="Calibri" w:cs="Calibri" w:hint="eastAsia"/>
          <w:i/>
          <w:sz w:val="22"/>
        </w:rPr>
        <w:t>information of PSSCH carrying the 2</w:t>
      </w:r>
      <w:r w:rsidRPr="00146B29">
        <w:rPr>
          <w:rFonts w:ascii="Calibri" w:eastAsia="바탕" w:hAnsi="Calibri" w:cs="Calibri" w:hint="eastAsia"/>
          <w:i/>
          <w:sz w:val="22"/>
          <w:vertAlign w:val="superscript"/>
        </w:rPr>
        <w:t>nd</w:t>
      </w:r>
      <w:r>
        <w:rPr>
          <w:rFonts w:ascii="Calibri" w:eastAsia="바탕" w:hAnsi="Calibri" w:cs="Calibri" w:hint="eastAsia"/>
          <w:i/>
          <w:sz w:val="22"/>
        </w:rPr>
        <w:t>-stage SCI</w:t>
      </w:r>
    </w:p>
    <w:p w:rsidR="00677C0F" w:rsidRDefault="00677C0F" w:rsidP="00677C0F">
      <w:pPr>
        <w:pStyle w:val="af4"/>
        <w:numPr>
          <w:ilvl w:val="0"/>
          <w:numId w:val="23"/>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Indication of a new 2</w:t>
      </w:r>
      <w:r w:rsidRPr="006B2FAF">
        <w:rPr>
          <w:rFonts w:ascii="Calibri" w:eastAsia="바탕" w:hAnsi="Calibri" w:cs="Calibri"/>
          <w:i/>
          <w:sz w:val="22"/>
          <w:vertAlign w:val="superscript"/>
        </w:rPr>
        <w:t>nd</w:t>
      </w:r>
      <w:r>
        <w:rPr>
          <w:rFonts w:ascii="Calibri" w:eastAsia="바탕" w:hAnsi="Calibri" w:cs="Calibri"/>
          <w:i/>
          <w:sz w:val="22"/>
        </w:rPr>
        <w:t>-stage SCI format for SL PRS resource information</w:t>
      </w:r>
    </w:p>
    <w:p w:rsidR="00A95B65" w:rsidRDefault="00A95B65" w:rsidP="00A95B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we introduced a new format of the 2</w:t>
      </w:r>
      <w:r w:rsidRPr="00A95B65">
        <w:rPr>
          <w:rFonts w:ascii="Calibri" w:eastAsia="바탕" w:hAnsi="Calibri" w:cs="Calibri"/>
          <w:sz w:val="22"/>
          <w:vertAlign w:val="superscript"/>
        </w:rPr>
        <w:t>nd</w:t>
      </w:r>
      <w:r>
        <w:rPr>
          <w:rFonts w:ascii="Calibri" w:eastAsia="바탕" w:hAnsi="Calibri" w:cs="Calibri"/>
          <w:sz w:val="22"/>
        </w:rPr>
        <w:t>-stage SCI without any backward compatibility issue, it’s reasonable that the 2</w:t>
      </w:r>
      <w:r w:rsidRPr="00A95B65">
        <w:rPr>
          <w:rFonts w:ascii="Calibri" w:eastAsia="바탕" w:hAnsi="Calibri" w:cs="Calibri"/>
          <w:sz w:val="22"/>
          <w:vertAlign w:val="superscript"/>
        </w:rPr>
        <w:t>nd</w:t>
      </w:r>
      <w:r>
        <w:rPr>
          <w:rFonts w:ascii="Calibri" w:eastAsia="바탕" w:hAnsi="Calibri" w:cs="Calibri"/>
          <w:sz w:val="22"/>
        </w:rPr>
        <w:t>-stage SCI indicates the resource reservation information of SL PRS resources. An alternative way is to carry the resource reservation information of SL PRS resource through SL MAC-CE, which is carried by PSSCH. The benefit of the alternative may be to reuse the existing 2</w:t>
      </w:r>
      <w:r w:rsidRPr="00A95B65">
        <w:rPr>
          <w:rFonts w:ascii="Calibri" w:eastAsia="바탕" w:hAnsi="Calibri" w:cs="Calibri"/>
          <w:sz w:val="22"/>
          <w:vertAlign w:val="superscript"/>
        </w:rPr>
        <w:t>nd</w:t>
      </w:r>
      <w:r>
        <w:rPr>
          <w:rFonts w:ascii="Calibri" w:eastAsia="바탕" w:hAnsi="Calibri" w:cs="Calibri"/>
          <w:sz w:val="22"/>
        </w:rPr>
        <w:t>-stage SCI format, and to allow both the SL PRS resource reservation and e.g. the measurement report in the same PSSCH as a payload. We prefer to use the 2</w:t>
      </w:r>
      <w:r w:rsidRPr="00A95B65">
        <w:rPr>
          <w:rFonts w:ascii="Calibri" w:eastAsia="바탕" w:hAnsi="Calibri" w:cs="Calibri"/>
          <w:sz w:val="22"/>
          <w:vertAlign w:val="superscript"/>
        </w:rPr>
        <w:t>nd</w:t>
      </w:r>
      <w:r>
        <w:rPr>
          <w:rFonts w:ascii="Calibri" w:eastAsia="바탕" w:hAnsi="Calibri" w:cs="Calibri"/>
          <w:sz w:val="22"/>
        </w:rPr>
        <w:t>-stage SCI for SL PRS resource reservation signaling.</w:t>
      </w:r>
      <w:r w:rsidR="00677C0F">
        <w:rPr>
          <w:rFonts w:ascii="Calibri" w:eastAsia="바탕" w:hAnsi="Calibri" w:cs="Calibri"/>
          <w:sz w:val="22"/>
        </w:rPr>
        <w:t xml:space="preserve"> The 2</w:t>
      </w:r>
      <w:r w:rsidR="00677C0F" w:rsidRPr="00677C0F">
        <w:rPr>
          <w:rFonts w:ascii="Calibri" w:eastAsia="바탕" w:hAnsi="Calibri" w:cs="Calibri"/>
          <w:sz w:val="22"/>
          <w:vertAlign w:val="superscript"/>
        </w:rPr>
        <w:t>nd</w:t>
      </w:r>
      <w:r w:rsidR="00677C0F">
        <w:rPr>
          <w:rFonts w:ascii="Calibri" w:eastAsia="바탕" w:hAnsi="Calibri" w:cs="Calibri"/>
          <w:sz w:val="22"/>
        </w:rPr>
        <w:t>-stage SCI carries the resource reservation information of SL PRS resource, which includes SL PRS resource ID, SL PRS resource TDM index within a slot, comb RE offset for comb-based multiplexing, and the layer-2 source and destination ID.</w:t>
      </w:r>
    </w:p>
    <w:p w:rsidR="00677C0F" w:rsidRPr="00720D62" w:rsidRDefault="00677C0F" w:rsidP="00677C0F">
      <w:pPr>
        <w:wordWrap/>
        <w:adjustRightInd w:val="0"/>
        <w:snapToGrid w:val="0"/>
        <w:spacing w:before="100" w:beforeAutospacing="1" w:after="100" w:afterAutospacing="1" w:line="264" w:lineRule="auto"/>
        <w:rPr>
          <w:rFonts w:ascii="Calibri" w:eastAsia="바탕" w:hAnsi="Calibri" w:cs="Calibri"/>
          <w:i/>
          <w:sz w:val="22"/>
        </w:rPr>
      </w:pPr>
      <w:r w:rsidRPr="00720D62">
        <w:rPr>
          <w:rFonts w:ascii="Calibri" w:eastAsia="바탕" w:hAnsi="Calibri" w:cs="Calibri"/>
          <w:b/>
          <w:i/>
          <w:sz w:val="22"/>
        </w:rPr>
        <w:t xml:space="preserve">Proposal </w:t>
      </w:r>
      <w:r w:rsidR="00416CB5">
        <w:rPr>
          <w:rFonts w:ascii="Calibri" w:eastAsia="바탕" w:hAnsi="Calibri" w:cs="Calibri"/>
          <w:b/>
          <w:i/>
          <w:sz w:val="22"/>
        </w:rPr>
        <w:t>28</w:t>
      </w:r>
      <w:r w:rsidR="002D055C">
        <w:rPr>
          <w:rFonts w:ascii="Calibri" w:eastAsia="바탕" w:hAnsi="Calibri" w:cs="Calibri"/>
          <w:b/>
          <w:i/>
          <w:sz w:val="22"/>
        </w:rPr>
        <w:t>:</w:t>
      </w:r>
      <w:r w:rsidRPr="00720D62">
        <w:rPr>
          <w:rFonts w:ascii="Calibri" w:eastAsia="바탕" w:hAnsi="Calibri" w:cs="Calibri"/>
          <w:i/>
          <w:sz w:val="22"/>
        </w:rPr>
        <w:t xml:space="preserve"> </w:t>
      </w:r>
      <w:r w:rsidR="00362487">
        <w:rPr>
          <w:rFonts w:ascii="Calibri" w:eastAsia="바탕" w:hAnsi="Calibri" w:cs="Calibri"/>
          <w:i/>
          <w:sz w:val="22"/>
        </w:rPr>
        <w:t>For a shared resource pool, a n</w:t>
      </w:r>
      <w:r w:rsidRPr="00720D62">
        <w:rPr>
          <w:rFonts w:ascii="Calibri" w:eastAsia="바탕" w:hAnsi="Calibri" w:cs="Calibri"/>
          <w:i/>
          <w:sz w:val="22"/>
        </w:rPr>
        <w:t>ew 2</w:t>
      </w:r>
      <w:r w:rsidRPr="00720D62">
        <w:rPr>
          <w:rFonts w:ascii="Calibri" w:eastAsia="바탕" w:hAnsi="Calibri" w:cs="Calibri"/>
          <w:i/>
          <w:sz w:val="22"/>
          <w:vertAlign w:val="superscript"/>
        </w:rPr>
        <w:t>nd</w:t>
      </w:r>
      <w:r w:rsidRPr="00720D62">
        <w:rPr>
          <w:rFonts w:ascii="Calibri" w:eastAsia="바탕" w:hAnsi="Calibri" w:cs="Calibri"/>
          <w:i/>
          <w:sz w:val="22"/>
        </w:rPr>
        <w:t xml:space="preserve"> SCI format is introduced for indicating the SL PRS resource reservation</w:t>
      </w:r>
      <w:r>
        <w:rPr>
          <w:rFonts w:ascii="Calibri" w:eastAsia="바탕" w:hAnsi="Calibri" w:cs="Calibri"/>
          <w:i/>
          <w:sz w:val="22"/>
        </w:rPr>
        <w:t>, which includes at least the followings</w:t>
      </w:r>
      <w:r w:rsidRPr="00720D62">
        <w:rPr>
          <w:rFonts w:ascii="Calibri" w:eastAsia="바탕" w:hAnsi="Calibri" w:cs="Calibri"/>
          <w:i/>
          <w:sz w:val="22"/>
        </w:rPr>
        <w:t>.</w:t>
      </w:r>
    </w:p>
    <w:p w:rsidR="00677C0F" w:rsidRDefault="00677C0F" w:rsidP="00677C0F">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rsidR="00677C0F" w:rsidRDefault="00677C0F" w:rsidP="00677C0F">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SL PRS resource </w:t>
      </w:r>
      <w:r w:rsidR="00362487">
        <w:rPr>
          <w:rFonts w:ascii="Calibri" w:eastAsia="바탕" w:hAnsi="Calibri" w:cs="Calibri"/>
          <w:i/>
          <w:sz w:val="22"/>
        </w:rPr>
        <w:t>starting symbol i</w:t>
      </w:r>
      <w:r>
        <w:rPr>
          <w:rFonts w:ascii="Calibri" w:eastAsia="바탕" w:hAnsi="Calibri" w:cs="Calibri"/>
          <w:i/>
          <w:sz w:val="22"/>
        </w:rPr>
        <w:t>ndex within a slot</w:t>
      </w:r>
    </w:p>
    <w:p w:rsidR="00677C0F" w:rsidRDefault="00677C0F" w:rsidP="00677C0F">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DA046C">
        <w:rPr>
          <w:rFonts w:ascii="Calibri" w:eastAsia="바탕" w:hAnsi="Calibri" w:cs="Calibri"/>
          <w:i/>
          <w:sz w:val="22"/>
        </w:rPr>
        <w:t>RE offset</w:t>
      </w:r>
      <w:r w:rsidRPr="001841A1">
        <w:rPr>
          <w:rFonts w:ascii="Calibri" w:eastAsia="바탕" w:hAnsi="Calibri" w:cs="Calibri"/>
          <w:i/>
          <w:sz w:val="22"/>
        </w:rPr>
        <w:t xml:space="preserve"> of</w:t>
      </w:r>
      <w:r>
        <w:rPr>
          <w:rFonts w:ascii="Calibri" w:eastAsia="바탕" w:hAnsi="Calibri" w:cs="Calibri"/>
          <w:i/>
          <w:sz w:val="22"/>
        </w:rPr>
        <w:t xml:space="preserve"> the first symbol of SL PRS resource</w:t>
      </w:r>
    </w:p>
    <w:p w:rsidR="00362487" w:rsidRDefault="00677C0F" w:rsidP="00677C0F">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Full L2 source</w:t>
      </w:r>
      <w:r w:rsidR="00362487">
        <w:rPr>
          <w:rFonts w:ascii="Calibri" w:eastAsia="바탕" w:hAnsi="Calibri" w:cs="Calibri"/>
          <w:i/>
          <w:sz w:val="22"/>
        </w:rPr>
        <w:t xml:space="preserve"> ID</w:t>
      </w:r>
    </w:p>
    <w:p w:rsidR="00677C0F" w:rsidRPr="00146B29" w:rsidRDefault="00362487" w:rsidP="00677C0F">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Full L2 </w:t>
      </w:r>
      <w:r w:rsidR="00677C0F">
        <w:rPr>
          <w:rFonts w:ascii="Calibri" w:eastAsia="바탕" w:hAnsi="Calibri" w:cs="Calibri"/>
          <w:i/>
          <w:sz w:val="22"/>
        </w:rPr>
        <w:t>destination ID</w:t>
      </w:r>
    </w:p>
    <w:p w:rsidR="00B02D11" w:rsidRDefault="005640E8" w:rsidP="00B02D1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a shared resource pool, i</w:t>
      </w:r>
      <w:r w:rsidR="00B02D11">
        <w:rPr>
          <w:rFonts w:ascii="Calibri" w:eastAsia="바탕" w:hAnsi="Calibri" w:cs="Calibri"/>
          <w:sz w:val="22"/>
        </w:rPr>
        <w:t>f the above mechanism of the 1</w:t>
      </w:r>
      <w:r w:rsidR="00B02D11" w:rsidRPr="00B02D11">
        <w:rPr>
          <w:rFonts w:ascii="Calibri" w:eastAsia="바탕" w:hAnsi="Calibri" w:cs="Calibri"/>
          <w:sz w:val="22"/>
          <w:vertAlign w:val="superscript"/>
        </w:rPr>
        <w:t>st</w:t>
      </w:r>
      <w:r w:rsidR="00B02D11">
        <w:rPr>
          <w:rFonts w:ascii="Calibri" w:eastAsia="바탕" w:hAnsi="Calibri" w:cs="Calibri"/>
          <w:sz w:val="22"/>
        </w:rPr>
        <w:t>-stage and the 2</w:t>
      </w:r>
      <w:r w:rsidR="00B02D11" w:rsidRPr="00B02D11">
        <w:rPr>
          <w:rFonts w:ascii="Calibri" w:eastAsia="바탕" w:hAnsi="Calibri" w:cs="Calibri"/>
          <w:sz w:val="22"/>
          <w:vertAlign w:val="superscript"/>
        </w:rPr>
        <w:t>nd</w:t>
      </w:r>
      <w:r w:rsidR="00B02D11">
        <w:rPr>
          <w:rFonts w:ascii="Calibri" w:eastAsia="바탕" w:hAnsi="Calibri" w:cs="Calibri"/>
          <w:sz w:val="22"/>
        </w:rPr>
        <w:t>-stage SCI is introduced, in resource allocation scheme-2, the resource allocation of the 2</w:t>
      </w:r>
      <w:r w:rsidR="00B02D11" w:rsidRPr="00B02D11">
        <w:rPr>
          <w:rFonts w:ascii="Calibri" w:eastAsia="바탕" w:hAnsi="Calibri" w:cs="Calibri"/>
          <w:sz w:val="22"/>
          <w:vertAlign w:val="superscript"/>
        </w:rPr>
        <w:t>nd</w:t>
      </w:r>
      <w:r w:rsidR="00B02D11">
        <w:rPr>
          <w:rFonts w:ascii="Calibri" w:eastAsia="바탕" w:hAnsi="Calibri" w:cs="Calibri"/>
          <w:sz w:val="22"/>
        </w:rPr>
        <w:t>-stage SCI (that is PSSCH) is based on sensing over the 1</w:t>
      </w:r>
      <w:r w:rsidR="00B02D11" w:rsidRPr="00B02D11">
        <w:rPr>
          <w:rFonts w:ascii="Calibri" w:eastAsia="바탕" w:hAnsi="Calibri" w:cs="Calibri"/>
          <w:sz w:val="22"/>
          <w:vertAlign w:val="superscript"/>
        </w:rPr>
        <w:t>st</w:t>
      </w:r>
      <w:r w:rsidR="00B02D11">
        <w:rPr>
          <w:rFonts w:ascii="Calibri" w:eastAsia="바탕" w:hAnsi="Calibri" w:cs="Calibri"/>
          <w:sz w:val="22"/>
        </w:rPr>
        <w:t>-stage SCI (that is PSCCH), as done in legacy SL communication.</w:t>
      </w:r>
      <w:r w:rsidR="00E75FD3">
        <w:rPr>
          <w:rFonts w:ascii="Calibri" w:eastAsia="바탕" w:hAnsi="Calibri" w:cs="Calibri"/>
          <w:sz w:val="22"/>
        </w:rPr>
        <w:t xml:space="preserve"> T</w:t>
      </w:r>
      <w:r w:rsidR="00B02D11">
        <w:rPr>
          <w:rFonts w:ascii="Calibri" w:eastAsia="바탕" w:hAnsi="Calibri" w:cs="Calibri"/>
          <w:sz w:val="22"/>
        </w:rPr>
        <w:t>he resource allocation of SL PRS resource is based on sensing over</w:t>
      </w:r>
      <w:r w:rsidR="00E75FD3">
        <w:rPr>
          <w:rFonts w:ascii="Calibri" w:eastAsia="바탕" w:hAnsi="Calibri" w:cs="Calibri"/>
          <w:sz w:val="22"/>
        </w:rPr>
        <w:t xml:space="preserve"> both 1</w:t>
      </w:r>
      <w:r w:rsidR="00E75FD3" w:rsidRPr="00E75FD3">
        <w:rPr>
          <w:rFonts w:ascii="Calibri" w:eastAsia="바탕" w:hAnsi="Calibri" w:cs="Calibri"/>
          <w:sz w:val="22"/>
          <w:vertAlign w:val="superscript"/>
        </w:rPr>
        <w:t>st</w:t>
      </w:r>
      <w:r w:rsidR="00E75FD3">
        <w:rPr>
          <w:rFonts w:ascii="Calibri" w:eastAsia="바탕" w:hAnsi="Calibri" w:cs="Calibri"/>
          <w:sz w:val="22"/>
        </w:rPr>
        <w:t>-stage and</w:t>
      </w:r>
      <w:r w:rsidR="00B02D11">
        <w:rPr>
          <w:rFonts w:ascii="Calibri" w:eastAsia="바탕" w:hAnsi="Calibri" w:cs="Calibri"/>
          <w:sz w:val="22"/>
        </w:rPr>
        <w:t xml:space="preserve"> 2</w:t>
      </w:r>
      <w:r w:rsidR="00B02D11" w:rsidRPr="00B02D11">
        <w:rPr>
          <w:rFonts w:ascii="Calibri" w:eastAsia="바탕" w:hAnsi="Calibri" w:cs="Calibri"/>
          <w:sz w:val="22"/>
          <w:vertAlign w:val="superscript"/>
        </w:rPr>
        <w:t>nd</w:t>
      </w:r>
      <w:r w:rsidR="00E75FD3">
        <w:rPr>
          <w:rFonts w:ascii="Calibri" w:eastAsia="바탕" w:hAnsi="Calibri" w:cs="Calibri"/>
          <w:sz w:val="22"/>
        </w:rPr>
        <w:t>-stage SCI</w:t>
      </w:r>
      <w:r w:rsidR="00B02D11">
        <w:rPr>
          <w:rFonts w:ascii="Calibri" w:eastAsia="바탕" w:hAnsi="Calibri" w:cs="Calibri"/>
          <w:sz w:val="22"/>
        </w:rPr>
        <w:t>.</w:t>
      </w:r>
      <w:r w:rsidR="00E75FD3">
        <w:rPr>
          <w:rFonts w:ascii="Calibri" w:eastAsia="바탕" w:hAnsi="Calibri" w:cs="Calibri"/>
          <w:sz w:val="22"/>
        </w:rPr>
        <w:t xml:space="preserve"> The 1</w:t>
      </w:r>
      <w:r w:rsidR="00E75FD3" w:rsidRPr="00E75FD3">
        <w:rPr>
          <w:rFonts w:ascii="Calibri" w:eastAsia="바탕" w:hAnsi="Calibri" w:cs="Calibri"/>
          <w:sz w:val="22"/>
          <w:vertAlign w:val="superscript"/>
        </w:rPr>
        <w:t>st</w:t>
      </w:r>
      <w:r w:rsidR="00E75FD3">
        <w:rPr>
          <w:rFonts w:ascii="Calibri" w:eastAsia="바탕" w:hAnsi="Calibri" w:cs="Calibri"/>
          <w:sz w:val="22"/>
        </w:rPr>
        <w:t>-stage SCI carries information about the slot and subchannels where SL PRS is transmitted, and the 2</w:t>
      </w:r>
      <w:r w:rsidR="00E75FD3" w:rsidRPr="00E75FD3">
        <w:rPr>
          <w:rFonts w:ascii="Calibri" w:eastAsia="바탕" w:hAnsi="Calibri" w:cs="Calibri"/>
          <w:sz w:val="22"/>
          <w:vertAlign w:val="superscript"/>
        </w:rPr>
        <w:t>nd</w:t>
      </w:r>
      <w:r w:rsidR="00E75FD3">
        <w:rPr>
          <w:rFonts w:ascii="Calibri" w:eastAsia="바탕" w:hAnsi="Calibri" w:cs="Calibri"/>
          <w:sz w:val="22"/>
        </w:rPr>
        <w:t>-stage SCI carries information about the symbol index and RE offset that are used for SL PRS transmission.</w:t>
      </w:r>
    </w:p>
    <w:p w:rsidR="008325FE" w:rsidRDefault="008325FE" w:rsidP="008325F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F22A2">
        <w:rPr>
          <w:rFonts w:ascii="Calibri" w:eastAsia="바탕" w:hAnsi="Calibri" w:cs="Calibri"/>
          <w:b/>
          <w:i/>
          <w:sz w:val="22"/>
        </w:rPr>
        <w:t xml:space="preserve"> </w:t>
      </w:r>
      <w:r w:rsidR="00416CB5">
        <w:rPr>
          <w:rFonts w:ascii="Calibri" w:eastAsia="바탕" w:hAnsi="Calibri" w:cs="Calibri"/>
          <w:b/>
          <w:i/>
          <w:sz w:val="22"/>
        </w:rPr>
        <w:t>29</w:t>
      </w:r>
      <w:r w:rsidRPr="00DC5A75">
        <w:rPr>
          <w:rFonts w:ascii="Calibri" w:eastAsia="바탕" w:hAnsi="Calibri" w:cs="Calibri"/>
          <w:b/>
          <w:i/>
          <w:sz w:val="22"/>
        </w:rPr>
        <w:t>:</w:t>
      </w:r>
      <w:r>
        <w:rPr>
          <w:rFonts w:ascii="Calibri" w:eastAsia="바탕" w:hAnsi="Calibri" w:cs="Calibri"/>
          <w:i/>
          <w:sz w:val="22"/>
        </w:rPr>
        <w:t xml:space="preserve"> </w:t>
      </w:r>
      <w:r w:rsidR="00081BB6">
        <w:rPr>
          <w:rFonts w:ascii="Calibri" w:eastAsia="바탕" w:hAnsi="Calibri" w:cs="Calibri"/>
          <w:i/>
          <w:sz w:val="22"/>
        </w:rPr>
        <w:t>In scheme-2, t</w:t>
      </w:r>
      <w:r>
        <w:rPr>
          <w:rFonts w:ascii="Calibri" w:eastAsia="바탕" w:hAnsi="Calibri" w:cs="Calibri"/>
          <w:i/>
          <w:sz w:val="22"/>
        </w:rPr>
        <w:t>he SL PRS resources are selected based on the sensing results o</w:t>
      </w:r>
      <w:r w:rsidR="00081BB6">
        <w:rPr>
          <w:rFonts w:ascii="Calibri" w:eastAsia="바탕" w:hAnsi="Calibri" w:cs="Calibri"/>
          <w:i/>
          <w:sz w:val="22"/>
        </w:rPr>
        <w:t>ver</w:t>
      </w:r>
      <w:r>
        <w:rPr>
          <w:rFonts w:ascii="Calibri" w:eastAsia="바탕" w:hAnsi="Calibri" w:cs="Calibri"/>
          <w:i/>
          <w:sz w:val="22"/>
        </w:rPr>
        <w:t xml:space="preserve"> </w:t>
      </w:r>
      <w:r w:rsidR="00200A1E">
        <w:rPr>
          <w:rFonts w:ascii="Calibri" w:eastAsia="바탕" w:hAnsi="Calibri" w:cs="Calibri"/>
          <w:i/>
          <w:sz w:val="22"/>
        </w:rPr>
        <w:t>both</w:t>
      </w:r>
      <w:r>
        <w:rPr>
          <w:rFonts w:ascii="Calibri" w:eastAsia="바탕" w:hAnsi="Calibri" w:cs="Calibri"/>
          <w:i/>
          <w:sz w:val="22"/>
        </w:rPr>
        <w:t xml:space="preserve"> </w:t>
      </w:r>
      <w:r w:rsidR="00362487">
        <w:rPr>
          <w:rFonts w:ascii="Calibri" w:eastAsia="바탕" w:hAnsi="Calibri" w:cs="Calibri"/>
          <w:i/>
          <w:sz w:val="22"/>
        </w:rPr>
        <w:t>1</w:t>
      </w:r>
      <w:r w:rsidR="00362487" w:rsidRPr="00362487">
        <w:rPr>
          <w:rFonts w:ascii="Calibri" w:eastAsia="바탕" w:hAnsi="Calibri" w:cs="Calibri"/>
          <w:i/>
          <w:sz w:val="22"/>
          <w:vertAlign w:val="superscript"/>
        </w:rPr>
        <w:t>st</w:t>
      </w:r>
      <w:r w:rsidR="00362487">
        <w:rPr>
          <w:rFonts w:ascii="Calibri" w:eastAsia="바탕" w:hAnsi="Calibri" w:cs="Calibri"/>
          <w:i/>
          <w:sz w:val="22"/>
        </w:rPr>
        <w:t>-</w:t>
      </w:r>
      <w:r w:rsidR="00362487">
        <w:rPr>
          <w:rFonts w:ascii="Calibri" w:eastAsia="바탕" w:hAnsi="Calibri" w:cs="Calibri"/>
          <w:i/>
          <w:sz w:val="22"/>
        </w:rPr>
        <w:lastRenderedPageBreak/>
        <w:t xml:space="preserve">stage and </w:t>
      </w:r>
      <w:r>
        <w:rPr>
          <w:rFonts w:ascii="Calibri" w:eastAsia="바탕" w:hAnsi="Calibri" w:cs="Calibri"/>
          <w:i/>
          <w:sz w:val="22"/>
        </w:rPr>
        <w:t>2</w:t>
      </w:r>
      <w:r w:rsidRPr="008325FE">
        <w:rPr>
          <w:rFonts w:ascii="Calibri" w:eastAsia="바탕" w:hAnsi="Calibri" w:cs="Calibri"/>
          <w:i/>
          <w:sz w:val="22"/>
          <w:vertAlign w:val="superscript"/>
        </w:rPr>
        <w:t>nd</w:t>
      </w:r>
      <w:r>
        <w:rPr>
          <w:rFonts w:ascii="Calibri" w:eastAsia="바탕" w:hAnsi="Calibri" w:cs="Calibri"/>
          <w:i/>
          <w:sz w:val="22"/>
        </w:rPr>
        <w:t>-stage SCI</w:t>
      </w:r>
      <w:r w:rsidR="00362487">
        <w:rPr>
          <w:rFonts w:ascii="Calibri" w:eastAsia="바탕" w:hAnsi="Calibri" w:cs="Calibri"/>
          <w:i/>
          <w:sz w:val="22"/>
        </w:rPr>
        <w:t>s</w:t>
      </w:r>
      <w:r>
        <w:rPr>
          <w:rFonts w:ascii="Calibri" w:eastAsia="바탕" w:hAnsi="Calibri" w:cs="Calibri"/>
          <w:i/>
          <w:sz w:val="22"/>
        </w:rPr>
        <w:t>.</w:t>
      </w:r>
    </w:p>
    <w:p w:rsidR="00735E84" w:rsidRDefault="00735E84" w:rsidP="00735E84">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FFS whether the sensing results over the SL PRS resources (e.g. </w:t>
      </w:r>
      <w:r>
        <w:rPr>
          <w:rFonts w:ascii="Calibri" w:eastAsia="바탕" w:hAnsi="Calibri" w:cs="Calibri"/>
          <w:i/>
          <w:sz w:val="22"/>
        </w:rPr>
        <w:t xml:space="preserve">SL PRS RSRP) </w:t>
      </w:r>
      <w:r>
        <w:rPr>
          <w:rFonts w:ascii="Calibri" w:eastAsia="바탕" w:hAnsi="Calibri" w:cs="Calibri" w:hint="eastAsia"/>
          <w:i/>
          <w:sz w:val="22"/>
        </w:rPr>
        <w:t xml:space="preserve">are additionally used </w:t>
      </w:r>
      <w:r>
        <w:rPr>
          <w:rFonts w:ascii="Calibri" w:eastAsia="바탕" w:hAnsi="Calibri" w:cs="Calibri"/>
          <w:i/>
          <w:sz w:val="22"/>
        </w:rPr>
        <w:t>for resource selection.</w:t>
      </w:r>
    </w:p>
    <w:tbl>
      <w:tblPr>
        <w:tblStyle w:val="aa"/>
        <w:tblW w:w="0" w:type="auto"/>
        <w:tblLook w:val="04A0" w:firstRow="1" w:lastRow="0" w:firstColumn="1" w:lastColumn="0" w:noHBand="0" w:noVBand="1"/>
      </w:tblPr>
      <w:tblGrid>
        <w:gridCol w:w="9362"/>
      </w:tblGrid>
      <w:tr w:rsidR="00B314B9" w:rsidTr="00B314B9">
        <w:tc>
          <w:tcPr>
            <w:tcW w:w="9362" w:type="dxa"/>
          </w:tcPr>
          <w:p w:rsidR="00B314B9" w:rsidRPr="00C556E9" w:rsidRDefault="00B314B9" w:rsidP="00B314B9">
            <w:pPr>
              <w:rPr>
                <w:b/>
                <w:iCs/>
              </w:rPr>
            </w:pPr>
            <w:r w:rsidRPr="00C556E9">
              <w:rPr>
                <w:b/>
                <w:iCs/>
                <w:highlight w:val="green"/>
              </w:rPr>
              <w:t>Agreement</w:t>
            </w:r>
          </w:p>
          <w:p w:rsidR="00B314B9" w:rsidRPr="00C556E9" w:rsidRDefault="00B314B9" w:rsidP="00B314B9">
            <w:pPr>
              <w:adjustRightInd w:val="0"/>
              <w:snapToGrid w:val="0"/>
              <w:contextualSpacing/>
            </w:pPr>
            <w:r w:rsidRPr="00C556E9">
              <w:t>For Scheme 1 SL-PRS resource allocation, a transmitting UE can receive a SL-PRS resource allocation signaling from gNB through a</w:t>
            </w:r>
          </w:p>
          <w:p w:rsidR="00B314B9" w:rsidRPr="00C556E9" w:rsidRDefault="00B314B9" w:rsidP="00B314B9">
            <w:pPr>
              <w:widowControl/>
              <w:numPr>
                <w:ilvl w:val="0"/>
                <w:numId w:val="22"/>
              </w:numPr>
              <w:wordWrap/>
              <w:autoSpaceDE/>
              <w:autoSpaceDN/>
              <w:contextualSpacing/>
              <w:jc w:val="left"/>
              <w:rPr>
                <w:rFonts w:eastAsia="Times New Roman"/>
              </w:rPr>
            </w:pPr>
            <w:r w:rsidRPr="00C556E9">
              <w:rPr>
                <w:rFonts w:eastAsia="Times New Roman"/>
              </w:rPr>
              <w:t>Dynamic grant</w:t>
            </w:r>
          </w:p>
          <w:p w:rsidR="00B314B9" w:rsidRPr="00C556E9" w:rsidRDefault="00B314B9" w:rsidP="00B314B9">
            <w:pPr>
              <w:widowControl/>
              <w:numPr>
                <w:ilvl w:val="1"/>
                <w:numId w:val="22"/>
              </w:numPr>
              <w:wordWrap/>
              <w:autoSpaceDE/>
              <w:autoSpaceDN/>
              <w:contextualSpacing/>
              <w:jc w:val="left"/>
              <w:rPr>
                <w:rFonts w:eastAsia="Times New Roman"/>
              </w:rPr>
            </w:pPr>
            <w:r w:rsidRPr="00C51727">
              <w:rPr>
                <w:rFonts w:eastAsia="Times New Roman"/>
                <w:highlight w:val="yellow"/>
              </w:rPr>
              <w:t>FFS</w:t>
            </w:r>
            <w:r w:rsidRPr="00C556E9">
              <w:rPr>
                <w:rFonts w:eastAsia="Times New Roman"/>
              </w:rPr>
              <w:t xml:space="preserve"> Reuse DCI format 3_0 for signalling </w:t>
            </w:r>
            <w:r w:rsidRPr="00C556E9">
              <w:t>SL-PRS resource allocation</w:t>
            </w:r>
            <w:r w:rsidRPr="00C556E9">
              <w:rPr>
                <w:rFonts w:eastAsia="Times New Roman"/>
              </w:rPr>
              <w:t xml:space="preserve"> or Support a new DCI format (3_X) and consider DCI format 3_0 as a starting point</w:t>
            </w:r>
          </w:p>
          <w:p w:rsidR="00B314B9" w:rsidRPr="00C556E9" w:rsidRDefault="00B314B9" w:rsidP="00B314B9">
            <w:pPr>
              <w:widowControl/>
              <w:numPr>
                <w:ilvl w:val="0"/>
                <w:numId w:val="22"/>
              </w:numPr>
              <w:wordWrap/>
              <w:autoSpaceDE/>
              <w:autoSpaceDN/>
              <w:contextualSpacing/>
              <w:jc w:val="left"/>
              <w:rPr>
                <w:rFonts w:eastAsia="Times New Roman"/>
              </w:rPr>
            </w:pPr>
            <w:r w:rsidRPr="00C556E9">
              <w:rPr>
                <w:rFonts w:eastAsia="Times New Roman"/>
              </w:rPr>
              <w:t>Configured grant type 1</w:t>
            </w:r>
          </w:p>
          <w:p w:rsidR="00B314B9" w:rsidRPr="00C556E9" w:rsidRDefault="00B314B9" w:rsidP="00B314B9">
            <w:pPr>
              <w:widowControl/>
              <w:numPr>
                <w:ilvl w:val="1"/>
                <w:numId w:val="22"/>
              </w:numPr>
              <w:wordWrap/>
              <w:autoSpaceDE/>
              <w:autoSpaceDN/>
              <w:contextualSpacing/>
              <w:jc w:val="left"/>
              <w:rPr>
                <w:rFonts w:eastAsia="Times New Roman"/>
              </w:rPr>
            </w:pPr>
            <w:r w:rsidRPr="00C556E9">
              <w:rPr>
                <w:rFonts w:eastAsia="Times New Roman"/>
              </w:rPr>
              <w:t>the SL-PRS transmission(s) follows the higher layer configuration</w:t>
            </w:r>
          </w:p>
          <w:p w:rsidR="00B314B9" w:rsidRPr="00C556E9" w:rsidRDefault="00B314B9" w:rsidP="00B314B9">
            <w:pPr>
              <w:widowControl/>
              <w:numPr>
                <w:ilvl w:val="0"/>
                <w:numId w:val="22"/>
              </w:numPr>
              <w:wordWrap/>
              <w:autoSpaceDE/>
              <w:autoSpaceDN/>
              <w:contextualSpacing/>
              <w:jc w:val="left"/>
              <w:rPr>
                <w:rFonts w:eastAsia="Times New Roman"/>
              </w:rPr>
            </w:pPr>
            <w:r w:rsidRPr="00C556E9">
              <w:rPr>
                <w:rFonts w:eastAsia="Times New Roman"/>
              </w:rPr>
              <w:t>Configured grant type 2</w:t>
            </w:r>
          </w:p>
          <w:p w:rsidR="00B314B9" w:rsidRPr="00C556E9" w:rsidRDefault="00B314B9" w:rsidP="00B314B9">
            <w:pPr>
              <w:widowControl/>
              <w:numPr>
                <w:ilvl w:val="1"/>
                <w:numId w:val="22"/>
              </w:numPr>
              <w:wordWrap/>
              <w:autoSpaceDE/>
              <w:autoSpaceDN/>
              <w:contextualSpacing/>
              <w:jc w:val="left"/>
              <w:rPr>
                <w:rFonts w:eastAsia="Times New Roman"/>
              </w:rPr>
            </w:pPr>
            <w:r w:rsidRPr="00C556E9">
              <w:rPr>
                <w:rFonts w:eastAsia="Times New Roman"/>
              </w:rPr>
              <w:t>Support activating and releasing the configured grant using a new DCI format 3_X or 3_0 (to be down-selected between the two DCI formats)</w:t>
            </w:r>
          </w:p>
          <w:p w:rsidR="00B314B9" w:rsidRPr="00C556E9" w:rsidRDefault="00B314B9" w:rsidP="00B314B9">
            <w:pPr>
              <w:widowControl/>
              <w:numPr>
                <w:ilvl w:val="0"/>
                <w:numId w:val="22"/>
              </w:numPr>
              <w:wordWrap/>
              <w:autoSpaceDE/>
              <w:autoSpaceDN/>
              <w:contextualSpacing/>
              <w:jc w:val="left"/>
            </w:pPr>
            <w:r w:rsidRPr="00C556E9">
              <w:t>The above mechanisms use NR Rel-16 mode-1 signaling as a starting point</w:t>
            </w:r>
          </w:p>
          <w:p w:rsidR="00B314B9" w:rsidRPr="00C556E9" w:rsidRDefault="00B314B9" w:rsidP="00B314B9">
            <w:pPr>
              <w:widowControl/>
              <w:numPr>
                <w:ilvl w:val="0"/>
                <w:numId w:val="22"/>
              </w:numPr>
              <w:wordWrap/>
              <w:autoSpaceDE/>
              <w:autoSpaceDN/>
              <w:contextualSpacing/>
              <w:jc w:val="left"/>
            </w:pPr>
            <w:r w:rsidRPr="004D2768">
              <w:rPr>
                <w:highlight w:val="yellow"/>
              </w:rPr>
              <w:t>FFS:</w:t>
            </w:r>
            <w:r w:rsidRPr="00C556E9">
              <w:t xml:space="preserve"> whether same/different DCI format(s) are applied for shared pool and dedicated pool.</w:t>
            </w:r>
          </w:p>
          <w:p w:rsidR="00B314B9" w:rsidRPr="00B314B9" w:rsidRDefault="00B314B9" w:rsidP="00B314B9">
            <w:pPr>
              <w:widowControl/>
              <w:numPr>
                <w:ilvl w:val="0"/>
                <w:numId w:val="22"/>
              </w:numPr>
              <w:wordWrap/>
              <w:autoSpaceDE/>
              <w:autoSpaceDN/>
              <w:contextualSpacing/>
              <w:jc w:val="left"/>
            </w:pPr>
            <w:r w:rsidRPr="004D2768">
              <w:rPr>
                <w:highlight w:val="yellow"/>
              </w:rPr>
              <w:t>FFS:</w:t>
            </w:r>
            <w:r w:rsidRPr="00C556E9">
              <w:t xml:space="preserve"> Further details</w:t>
            </w:r>
          </w:p>
        </w:tc>
      </w:tr>
    </w:tbl>
    <w:p w:rsidR="00B314B9" w:rsidRDefault="00B314B9" w:rsidP="00B314B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There were discussions in RAN1#112bis-e meeting on t</w:t>
      </w:r>
      <w:r>
        <w:rPr>
          <w:rFonts w:ascii="Calibri" w:eastAsia="바탕" w:hAnsi="Calibri" w:cs="Calibri"/>
          <w:sz w:val="22"/>
        </w:rPr>
        <w:t>he DCI format to be used for scheme 1 resource allocation. For dynamic grant, a new DCI format is needed to indicate SL PRS comb pattern information, comb RE offset, and SL PRS starting symbol index, which are not present in the legacy DCI for mat 3_0 or DCI format 3_1. The required field for a new DCI format is listed as below. The red texts are included for SL positioning in addition to the legacy DCI format 3_0 field. The number of the reserved resources that can be indicated by a single SCI is 2 or 3, as same as SL communication case.</w:t>
      </w:r>
    </w:p>
    <w:tbl>
      <w:tblPr>
        <w:tblStyle w:val="aa"/>
        <w:tblW w:w="0" w:type="auto"/>
        <w:tblLook w:val="04A0" w:firstRow="1" w:lastRow="0" w:firstColumn="1" w:lastColumn="0" w:noHBand="0" w:noVBand="1"/>
      </w:tblPr>
      <w:tblGrid>
        <w:gridCol w:w="9362"/>
      </w:tblGrid>
      <w:tr w:rsidR="00B314B9" w:rsidTr="00416CB5">
        <w:tc>
          <w:tcPr>
            <w:tcW w:w="9362" w:type="dxa"/>
          </w:tcPr>
          <w:p w:rsidR="00427BFD" w:rsidRDefault="00FD66E5" w:rsidP="00B314B9">
            <w:pPr>
              <w:widowControl/>
              <w:wordWrap/>
              <w:autoSpaceDE/>
              <w:autoSpaceDN/>
              <w:spacing w:after="180"/>
              <w:jc w:val="left"/>
            </w:pPr>
            <w:r>
              <w:t xml:space="preserve">A new </w:t>
            </w:r>
            <w:r w:rsidR="00427BFD">
              <w:rPr>
                <w:rFonts w:hint="eastAsia"/>
              </w:rPr>
              <w:t>DCI format 3_X</w:t>
            </w:r>
          </w:p>
          <w:p w:rsidR="00B314B9" w:rsidRPr="00507D4C" w:rsidRDefault="00B314B9" w:rsidP="00B314B9">
            <w:pPr>
              <w:widowControl/>
              <w:wordWrap/>
              <w:autoSpaceDE/>
              <w:autoSpaceDN/>
              <w:spacing w:after="180"/>
              <w:jc w:val="left"/>
            </w:pPr>
            <w:r w:rsidRPr="00F20BF5">
              <w:t>Resource pool index –</w:t>
            </w:r>
            <w:r>
              <w:rPr>
                <w:rFonts w:hint="eastAsia"/>
              </w:rPr>
              <w:t xml:space="preserve">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I</m:t>
                      </m:r>
                    </m:e>
                  </m:func>
                </m:e>
              </m:d>
            </m:oMath>
            <w:r w:rsidRPr="00F20BF5">
              <w:t xml:space="preserve"> bits</w:t>
            </w:r>
            <w:r w:rsidRPr="00F20BF5">
              <w:br/>
              <w:t>Time gap – 3 bits</w:t>
            </w:r>
            <w:r w:rsidRPr="00F20BF5">
              <w:br/>
              <w:t>HARQ process number – 4 bits</w:t>
            </w:r>
            <w:r w:rsidRPr="00F20BF5">
              <w:br/>
              <w:t>New data indicator – 1 bit</w:t>
            </w:r>
            <w:r w:rsidRPr="00F20BF5">
              <w:br/>
            </w:r>
            <w:r w:rsidRPr="00B314B9">
              <w:rPr>
                <w:rFonts w:hint="eastAsia"/>
                <w:color w:val="FF0000"/>
              </w:rPr>
              <w:t>SL PRS resource ID</w:t>
            </w:r>
            <w:r w:rsidRPr="00B314B9">
              <w:rPr>
                <w:color w:val="FF0000"/>
              </w:rPr>
              <w:t xml:space="preserve"> – [TBD] bits</w:t>
            </w:r>
            <w:r>
              <w:br/>
              <w:t>L</w:t>
            </w:r>
            <w:r w:rsidRPr="00CF6007">
              <w:rPr>
                <w:lang w:eastAsia="ja-JP"/>
              </w:rPr>
              <w:t>owest index of the subchannel allocation to the initial transmission</w:t>
            </w:r>
            <w:r w:rsidRPr="00CF6007">
              <w:t xml:space="preserve"> –</w:t>
            </w:r>
            <m:oMath>
              <m:d>
                <m:dPr>
                  <m:begChr m:val="⌈"/>
                  <m:endChr m:val="⌉"/>
                  <m:ctrlPr>
                    <w:rPr>
                      <w:rFonts w:ascii="Cambria Math" w:hAnsi="Cambria Math"/>
                      <w:sz w:val="24"/>
                      <w:szCs w:val="24"/>
                    </w:rPr>
                  </m:ctrlPr>
                </m:dPr>
                <m:e>
                  <m:sSub>
                    <m:sSubPr>
                      <m:ctrlPr>
                        <w:rPr>
                          <w:rFonts w:ascii="Cambria Math" w:hAnsi="Cambria Math"/>
                          <w:sz w:val="24"/>
                          <w:szCs w:val="24"/>
                        </w:rPr>
                      </m:ctrlPr>
                    </m:sSubPr>
                    <m:e>
                      <m:r>
                        <m:rPr>
                          <m:nor/>
                        </m:rPr>
                        <m:t>log</m:t>
                      </m:r>
                    </m:e>
                    <m:sub>
                      <m:r>
                        <m:rPr>
                          <m:nor/>
                        </m:rPr>
                        <m:t>2</m:t>
                      </m:r>
                    </m:sub>
                  </m:sSub>
                  <m:r>
                    <m:rPr>
                      <m:nor/>
                    </m:rPr>
                    <m:t>(</m:t>
                  </m:r>
                  <m:sSubSup>
                    <m:sSubSupPr>
                      <m:ctrlPr>
                        <w:rPr>
                          <w:rFonts w:ascii="Cambria Math" w:hAnsi="Cambria Math"/>
                          <w:sz w:val="24"/>
                        </w:rPr>
                      </m:ctrlPr>
                    </m:sSubSupPr>
                    <m:e>
                      <m:r>
                        <m:rPr>
                          <m:nor/>
                        </m:rPr>
                        <m:t>N</m:t>
                      </m:r>
                    </m:e>
                    <m:sub>
                      <m:r>
                        <m:rPr>
                          <m:nor/>
                        </m:rPr>
                        <m:t xml:space="preserve"> subChannel</m:t>
                      </m:r>
                    </m:sub>
                    <m:sup>
                      <m:r>
                        <m:rPr>
                          <m:nor/>
                        </m:rPr>
                        <m:t xml:space="preserve"> SL</m:t>
                      </m:r>
                    </m:sup>
                  </m:sSubSup>
                  <m:r>
                    <m:rPr>
                      <m:nor/>
                    </m:rPr>
                    <m:t>)</m:t>
                  </m:r>
                </m:e>
              </m:d>
            </m:oMath>
            <w:r w:rsidRPr="00CF6007">
              <w:t xml:space="preserve"> bits</w:t>
            </w:r>
            <w:r w:rsidRPr="00CF6007">
              <w:br/>
            </w:r>
            <w:r w:rsidRPr="00507D4C">
              <w:rPr>
                <w:lang w:val="en-GB"/>
              </w:rPr>
              <w:t xml:space="preserve">SCI format </w:t>
            </w:r>
            <w:r w:rsidRPr="00507D4C">
              <w:t>1-X</w:t>
            </w:r>
            <w:r w:rsidRPr="00507D4C">
              <w:rPr>
                <w:lang w:val="en-GB"/>
              </w:rPr>
              <w:t xml:space="preserve"> fields:</w:t>
            </w:r>
            <w:r w:rsidRPr="00507D4C">
              <w:rPr>
                <w:lang w:val="en-GB"/>
              </w:rPr>
              <w:br/>
              <w:t xml:space="preserve">  - Frequency resource assignment</w:t>
            </w:r>
            <w:r w:rsidRPr="00507D4C">
              <w:rPr>
                <w:lang w:val="en-GB"/>
              </w:rPr>
              <w:br/>
              <w:t xml:space="preserve">  - Time resource assignment.</w:t>
            </w:r>
            <w:r w:rsidRPr="00507D4C">
              <w:rPr>
                <w:lang w:val="en-GB"/>
              </w:rPr>
              <w:br/>
            </w:r>
            <w:r w:rsidRPr="00B314B9">
              <w:rPr>
                <w:color w:val="FF0000"/>
                <w:lang w:eastAsia="zh-CN"/>
              </w:rPr>
              <w:t xml:space="preserve">Comb RE offset – </w:t>
            </w:r>
            <m:oMath>
              <m:d>
                <m:dPr>
                  <m:begChr m:val="⌈"/>
                  <m:endChr m:val="⌉"/>
                  <m:ctrlPr>
                    <w:rPr>
                      <w:rFonts w:ascii="Cambria Math" w:hAnsi="Cambria Math"/>
                      <w:color w:val="FF0000"/>
                    </w:rPr>
                  </m:ctrlPr>
                </m:dPr>
                <m:e>
                  <m:func>
                    <m:funcPr>
                      <m:ctrlPr>
                        <w:rPr>
                          <w:rFonts w:ascii="Cambria Math" w:hAnsi="Cambria Math"/>
                          <w:color w:val="FF0000"/>
                        </w:rPr>
                      </m:ctrlPr>
                    </m:funcPr>
                    <m:fName>
                      <m:sSub>
                        <m:sSubPr>
                          <m:ctrlPr>
                            <w:rPr>
                              <w:rFonts w:ascii="Cambria Math" w:hAnsi="Cambria Math"/>
                              <w:color w:val="FF0000"/>
                            </w:rPr>
                          </m:ctrlPr>
                        </m:sSubPr>
                        <m:e>
                          <m:r>
                            <m:rPr>
                              <m:sty m:val="p"/>
                            </m:rPr>
                            <w:rPr>
                              <w:rFonts w:ascii="Cambria Math" w:hAnsi="Cambria Math"/>
                              <w:color w:val="FF0000"/>
                            </w:rPr>
                            <m:t>N*log</m:t>
                          </m:r>
                        </m:e>
                        <m:sub>
                          <m:r>
                            <m:rPr>
                              <m:sty m:val="p"/>
                            </m:rPr>
                            <w:rPr>
                              <w:rFonts w:ascii="Cambria Math" w:hAnsi="Cambria Math" w:hint="eastAsia"/>
                              <w:color w:val="FF0000"/>
                            </w:rPr>
                            <m:t>2</m:t>
                          </m:r>
                        </m:sub>
                      </m:sSub>
                    </m:fName>
                    <m:e>
                      <m:r>
                        <w:rPr>
                          <w:rFonts w:ascii="Cambria Math" w:hAnsi="Cambria Math" w:hint="eastAsia"/>
                          <w:color w:val="FF0000"/>
                        </w:rPr>
                        <m:t>combsize</m:t>
                      </m:r>
                    </m:e>
                  </m:func>
                </m:e>
              </m:d>
            </m:oMath>
            <w:r w:rsidRPr="00B314B9">
              <w:rPr>
                <w:color w:val="FF0000"/>
              </w:rPr>
              <w:t xml:space="preserve"> bits, where N= number of the reserved SL PRS resources</w:t>
            </w:r>
            <w:r w:rsidRPr="00B314B9">
              <w:rPr>
                <w:color w:val="FF0000"/>
              </w:rPr>
              <w:br/>
            </w:r>
            <w:r w:rsidRPr="00B314B9">
              <w:rPr>
                <w:color w:val="FF0000"/>
                <w:lang w:eastAsia="zh-CN"/>
              </w:rPr>
              <w:t xml:space="preserve">SL PRS starting symbol index – </w:t>
            </w:r>
            <m:oMath>
              <m:d>
                <m:dPr>
                  <m:begChr m:val="⌈"/>
                  <m:endChr m:val="⌉"/>
                  <m:ctrlPr>
                    <w:rPr>
                      <w:rFonts w:ascii="Cambria Math" w:hAnsi="Cambria Math"/>
                      <w:color w:val="FF0000"/>
                    </w:rPr>
                  </m:ctrlPr>
                </m:dPr>
                <m:e>
                  <m:func>
                    <m:funcPr>
                      <m:ctrlPr>
                        <w:rPr>
                          <w:rFonts w:ascii="Cambria Math" w:hAnsi="Cambria Math"/>
                          <w:color w:val="FF0000"/>
                        </w:rPr>
                      </m:ctrlPr>
                    </m:funcPr>
                    <m:fName>
                      <m:sSub>
                        <m:sSubPr>
                          <m:ctrlPr>
                            <w:rPr>
                              <w:rFonts w:ascii="Cambria Math" w:hAnsi="Cambria Math"/>
                              <w:color w:val="FF0000"/>
                            </w:rPr>
                          </m:ctrlPr>
                        </m:sSubPr>
                        <m:e>
                          <m:r>
                            <m:rPr>
                              <m:sty m:val="p"/>
                            </m:rPr>
                            <w:rPr>
                              <w:rFonts w:ascii="Cambria Math" w:hAnsi="Cambria Math"/>
                              <w:color w:val="FF0000"/>
                            </w:rPr>
                            <m:t>N*log</m:t>
                          </m:r>
                        </m:e>
                        <m:sub>
                          <m:r>
                            <m:rPr>
                              <m:sty m:val="p"/>
                            </m:rPr>
                            <w:rPr>
                              <w:rFonts w:ascii="Cambria Math" w:hAnsi="Cambria Math" w:hint="eastAsia"/>
                              <w:color w:val="FF0000"/>
                            </w:rPr>
                            <m:t>2</m:t>
                          </m:r>
                        </m:sub>
                      </m:sSub>
                    </m:fName>
                    <m:e>
                      <m:r>
                        <w:rPr>
                          <w:rFonts w:ascii="Cambria Math" w:hAnsi="Cambria Math" w:hint="eastAsia"/>
                          <w:color w:val="FF0000"/>
                        </w:rPr>
                        <m:t>L</m:t>
                      </m:r>
                    </m:e>
                  </m:func>
                </m:e>
              </m:d>
            </m:oMath>
            <w:r w:rsidRPr="00B314B9">
              <w:rPr>
                <w:color w:val="FF0000"/>
              </w:rPr>
              <w:t xml:space="preserve"> bits, where L is the number of the possible starting symbols in a slot</w:t>
            </w:r>
            <w:r>
              <w:br/>
            </w:r>
            <w:r w:rsidRPr="00F20BF5">
              <w:t>PSFCH-to-HARQ feedback timing indicator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m:rPr>
                              <m:sty m:val="p"/>
                            </m:rPr>
                            <w:rPr>
                              <w:rFonts w:ascii="Cambria Math" w:hAnsi="Cambria Math"/>
                            </w:rPr>
                            <m:t>N</m:t>
                          </m:r>
                        </m:e>
                        <m:sub>
                          <m:r>
                            <m:rPr>
                              <m:sty m:val="p"/>
                            </m:rPr>
                            <w:rPr>
                              <w:rFonts w:ascii="Cambria Math" w:hAnsi="Cambria Math"/>
                            </w:rPr>
                            <w:softHyphen/>
                            <m:t>fb_timing</m:t>
                          </m:r>
                        </m:sub>
                      </m:sSub>
                    </m:e>
                  </m:func>
                </m:e>
              </m:d>
            </m:oMath>
            <w:r w:rsidRPr="00F20BF5">
              <w:t xml:space="preserve"> bits</w:t>
            </w:r>
            <w:r w:rsidRPr="00F20BF5">
              <w:br/>
            </w:r>
            <w:r w:rsidRPr="00EE2FB5">
              <w:t>PUCCH resource indicator – 3 bits</w:t>
            </w:r>
            <w:r w:rsidRPr="00EE2FB5">
              <w:br/>
              <w:t xml:space="preserve">Configuration </w:t>
            </w:r>
            <w:r w:rsidRPr="00EE2FB5">
              <w:rPr>
                <w:bCs/>
                <w:lang w:eastAsia="ja-JP"/>
              </w:rPr>
              <w:t xml:space="preserve">index </w:t>
            </w:r>
            <w:r w:rsidRPr="00EE2FB5">
              <w:t>– 0 bit/3 bits</w:t>
            </w:r>
            <w:r w:rsidRPr="00EE2FB5">
              <w:br/>
            </w:r>
            <w:r w:rsidRPr="00EE2FB5">
              <w:rPr>
                <w:lang w:eastAsia="zh-CN"/>
              </w:rPr>
              <w:t>Counter sidelink assignment index – 2 bits</w:t>
            </w:r>
            <w:r w:rsidRPr="00EE2FB5">
              <w:rPr>
                <w:lang w:eastAsia="zh-CN"/>
              </w:rPr>
              <w:br/>
            </w:r>
            <w:r w:rsidRPr="00EE2FB5">
              <w:t>Padding bits, if required</w:t>
            </w:r>
          </w:p>
        </w:tc>
      </w:tr>
    </w:tbl>
    <w:p w:rsidR="00427BFD" w:rsidRPr="00EE7D94" w:rsidRDefault="00427BFD" w:rsidP="00427BF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30</w:t>
      </w:r>
      <w:r w:rsidRPr="00DC5A75">
        <w:rPr>
          <w:rFonts w:ascii="Calibri" w:eastAsia="바탕" w:hAnsi="Calibri" w:cs="Calibri"/>
          <w:b/>
          <w:i/>
          <w:sz w:val="22"/>
        </w:rPr>
        <w:t>:</w:t>
      </w:r>
      <w:r>
        <w:rPr>
          <w:rFonts w:ascii="Calibri" w:eastAsia="바탕" w:hAnsi="Calibri" w:cs="Calibri"/>
          <w:i/>
          <w:sz w:val="22"/>
        </w:rPr>
        <w:t xml:space="preserve"> For both dedicated and shared resource pool, a new DCI format 3_X is introduced for scheme 1 resource allocation. The new DCI </w:t>
      </w:r>
      <w:r w:rsidR="000855F6">
        <w:rPr>
          <w:rFonts w:ascii="Calibri" w:eastAsia="바탕" w:hAnsi="Calibri" w:cs="Calibri"/>
          <w:i/>
          <w:sz w:val="22"/>
        </w:rPr>
        <w:t xml:space="preserve">format 3_X </w:t>
      </w:r>
      <w:r>
        <w:rPr>
          <w:rFonts w:ascii="Calibri" w:eastAsia="바탕" w:hAnsi="Calibri" w:cs="Calibri"/>
          <w:i/>
          <w:sz w:val="22"/>
        </w:rPr>
        <w:t>field above are supported.</w:t>
      </w:r>
    </w:p>
    <w:p w:rsidR="00427BFD" w:rsidRPr="00EE7D94" w:rsidRDefault="00427BFD" w:rsidP="00427BF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31</w:t>
      </w:r>
      <w:r w:rsidRPr="00DC5A75">
        <w:rPr>
          <w:rFonts w:ascii="Calibri" w:eastAsia="바탕" w:hAnsi="Calibri" w:cs="Calibri"/>
          <w:b/>
          <w:i/>
          <w:sz w:val="22"/>
        </w:rPr>
        <w:t>:</w:t>
      </w:r>
      <w:r>
        <w:rPr>
          <w:rFonts w:ascii="Calibri" w:eastAsia="바탕" w:hAnsi="Calibri" w:cs="Calibri"/>
          <w:i/>
          <w:sz w:val="22"/>
        </w:rPr>
        <w:t xml:space="preserve"> For configured grant type 1, RRC is used for indicating the periodicity, the offset and the activation/release of the configured grant resources, as same as Rel.16.</w:t>
      </w:r>
    </w:p>
    <w:p w:rsidR="00427BFD" w:rsidRPr="00EE7D94" w:rsidRDefault="00427BFD" w:rsidP="00427BF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32</w:t>
      </w:r>
      <w:r w:rsidRPr="00DC5A75">
        <w:rPr>
          <w:rFonts w:ascii="Calibri" w:eastAsia="바탕" w:hAnsi="Calibri" w:cs="Calibri"/>
          <w:b/>
          <w:i/>
          <w:sz w:val="22"/>
        </w:rPr>
        <w:t>:</w:t>
      </w:r>
      <w:r>
        <w:rPr>
          <w:rFonts w:ascii="Calibri" w:eastAsia="바탕" w:hAnsi="Calibri" w:cs="Calibri"/>
          <w:i/>
          <w:sz w:val="22"/>
        </w:rPr>
        <w:t xml:space="preserve"> For configured grant type 2, RRC is used for indicating the periodicity and the offset of the configured grant resources, and a new DCI format 3_X is used for and the activation/release of the configured grant resources, as same as Rel.16.</w:t>
      </w:r>
    </w:p>
    <w:tbl>
      <w:tblPr>
        <w:tblStyle w:val="aa"/>
        <w:tblW w:w="0" w:type="auto"/>
        <w:tblLook w:val="04A0" w:firstRow="1" w:lastRow="0" w:firstColumn="1" w:lastColumn="0" w:noHBand="0" w:noVBand="1"/>
      </w:tblPr>
      <w:tblGrid>
        <w:gridCol w:w="9362"/>
      </w:tblGrid>
      <w:tr w:rsidR="00740867" w:rsidTr="00740867">
        <w:tc>
          <w:tcPr>
            <w:tcW w:w="9362" w:type="dxa"/>
          </w:tcPr>
          <w:p w:rsidR="00740867" w:rsidRPr="00C556E9" w:rsidRDefault="00740867" w:rsidP="00740867">
            <w:pPr>
              <w:rPr>
                <w:b/>
                <w:iCs/>
              </w:rPr>
            </w:pPr>
            <w:r w:rsidRPr="00C556E9">
              <w:rPr>
                <w:b/>
                <w:iCs/>
                <w:highlight w:val="green"/>
              </w:rPr>
              <w:lastRenderedPageBreak/>
              <w:t>Agreement</w:t>
            </w:r>
          </w:p>
          <w:p w:rsidR="00740867" w:rsidRPr="00E15462" w:rsidRDefault="00740867" w:rsidP="00740867">
            <w:pPr>
              <w:adjustRightInd w:val="0"/>
              <w:snapToGrid w:val="0"/>
              <w:contextualSpacing/>
            </w:pPr>
            <w:r>
              <w:rPr>
                <w:rFonts w:hint="eastAsia"/>
              </w:rPr>
              <w:t>With regards to the SCI signaling in a shared resource pool, in addition to SL PRS transmission, the UE transmits</w:t>
            </w:r>
          </w:p>
          <w:p w:rsidR="00740867" w:rsidRDefault="00740867" w:rsidP="00740867">
            <w:pPr>
              <w:widowControl/>
              <w:numPr>
                <w:ilvl w:val="0"/>
                <w:numId w:val="22"/>
              </w:numPr>
              <w:wordWrap/>
              <w:autoSpaceDE/>
              <w:autoSpaceDN/>
              <w:contextualSpacing/>
              <w:jc w:val="left"/>
            </w:pPr>
            <w:r w:rsidRPr="00E15462">
              <w:t>Opt. 1: SCI1-A &amp; a 2nd stage SCI format are used for SL-PRS indication</w:t>
            </w:r>
          </w:p>
          <w:p w:rsidR="00740867" w:rsidRPr="00740867" w:rsidRDefault="00740867" w:rsidP="00740867">
            <w:pPr>
              <w:widowControl/>
              <w:numPr>
                <w:ilvl w:val="1"/>
                <w:numId w:val="22"/>
              </w:numPr>
              <w:wordWrap/>
              <w:autoSpaceDE/>
              <w:autoSpaceDN/>
              <w:contextualSpacing/>
              <w:jc w:val="left"/>
              <w:rPr>
                <w:rFonts w:eastAsia="Times New Roman"/>
              </w:rPr>
            </w:pPr>
            <w:r w:rsidRPr="004D2768">
              <w:rPr>
                <w:rFonts w:eastAsia="Times New Roman"/>
                <w:highlight w:val="yellow"/>
              </w:rPr>
              <w:t>FFS:</w:t>
            </w:r>
            <w:r w:rsidRPr="00E15462">
              <w:rPr>
                <w:rFonts w:eastAsia="Times New Roman"/>
              </w:rPr>
              <w:t xml:space="preserve"> Details including a new or existing 2nd stage SCI</w:t>
            </w:r>
          </w:p>
        </w:tc>
      </w:tr>
    </w:tbl>
    <w:p w:rsidR="00B314B9" w:rsidRPr="00427BFD" w:rsidRDefault="00740867" w:rsidP="00B314B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For a shared resource pool, it was agree</w:t>
      </w:r>
      <w:r>
        <w:rPr>
          <w:rFonts w:ascii="Calibri" w:eastAsia="바탕" w:hAnsi="Calibri" w:cs="Calibri"/>
          <w:sz w:val="22"/>
        </w:rPr>
        <w:t>d in RAN1#112bis-e meeting</w:t>
      </w:r>
      <w:r>
        <w:rPr>
          <w:rFonts w:ascii="Calibri" w:eastAsia="바탕" w:hAnsi="Calibri" w:cs="Calibri" w:hint="eastAsia"/>
          <w:sz w:val="22"/>
        </w:rPr>
        <w:t xml:space="preserve"> to reuse the legacy SCI format 1-A. </w:t>
      </w:r>
      <w:r>
        <w:rPr>
          <w:rFonts w:ascii="Calibri" w:eastAsia="바탕" w:hAnsi="Calibri" w:cs="Calibri"/>
          <w:sz w:val="22"/>
        </w:rPr>
        <w:t>Regarding the 2</w:t>
      </w:r>
      <w:r w:rsidRPr="00740867">
        <w:rPr>
          <w:rFonts w:ascii="Calibri" w:eastAsia="바탕" w:hAnsi="Calibri" w:cs="Calibri"/>
          <w:sz w:val="22"/>
          <w:vertAlign w:val="superscript"/>
        </w:rPr>
        <w:t>nd</w:t>
      </w:r>
      <w:r>
        <w:rPr>
          <w:rFonts w:ascii="Calibri" w:eastAsia="바탕" w:hAnsi="Calibri" w:cs="Calibri"/>
          <w:sz w:val="22"/>
        </w:rPr>
        <w:t>-stage SCI, a new 2</w:t>
      </w:r>
      <w:r w:rsidRPr="00740867">
        <w:rPr>
          <w:rFonts w:ascii="Calibri" w:eastAsia="바탕" w:hAnsi="Calibri" w:cs="Calibri"/>
          <w:sz w:val="22"/>
          <w:vertAlign w:val="superscript"/>
        </w:rPr>
        <w:t>nd</w:t>
      </w:r>
      <w:r>
        <w:rPr>
          <w:rFonts w:ascii="Calibri" w:eastAsia="바탕" w:hAnsi="Calibri" w:cs="Calibri"/>
          <w:sz w:val="22"/>
        </w:rPr>
        <w:t xml:space="preserve">-stage SCI format 2-X is needed to indicate the newly introduced field in a new DCI format 3_X. </w:t>
      </w:r>
      <w:r w:rsidR="00FD66E5">
        <w:rPr>
          <w:rFonts w:ascii="Calibri" w:eastAsia="바탕" w:hAnsi="Calibri" w:cs="Calibri"/>
          <w:sz w:val="22"/>
        </w:rPr>
        <w:t xml:space="preserve">The required field for a new SCI format is listed as below. </w:t>
      </w:r>
      <w:r>
        <w:rPr>
          <w:rFonts w:ascii="Calibri" w:eastAsia="바탕" w:hAnsi="Calibri" w:cs="Calibri"/>
          <w:sz w:val="22"/>
        </w:rPr>
        <w:t>The red texts are included for SL positioning in addition to the legacy SCI format 2-A field.</w:t>
      </w:r>
    </w:p>
    <w:tbl>
      <w:tblPr>
        <w:tblStyle w:val="aa"/>
        <w:tblW w:w="0" w:type="auto"/>
        <w:tblLook w:val="04A0" w:firstRow="1" w:lastRow="0" w:firstColumn="1" w:lastColumn="0" w:noHBand="0" w:noVBand="1"/>
      </w:tblPr>
      <w:tblGrid>
        <w:gridCol w:w="9362"/>
      </w:tblGrid>
      <w:tr w:rsidR="00740867" w:rsidTr="00416CB5">
        <w:tc>
          <w:tcPr>
            <w:tcW w:w="9362" w:type="dxa"/>
          </w:tcPr>
          <w:p w:rsidR="00740867" w:rsidRDefault="00FD66E5" w:rsidP="00416CB5">
            <w:pPr>
              <w:widowControl/>
              <w:wordWrap/>
              <w:autoSpaceDE/>
              <w:autoSpaceDN/>
              <w:spacing w:after="180"/>
              <w:jc w:val="left"/>
            </w:pPr>
            <w:r>
              <w:t xml:space="preserve">A new </w:t>
            </w:r>
            <w:r w:rsidR="00740867">
              <w:rPr>
                <w:rFonts w:hint="eastAsia"/>
              </w:rPr>
              <w:t>SCI format 2-X</w:t>
            </w:r>
          </w:p>
          <w:p w:rsidR="00740867" w:rsidRPr="00373C97" w:rsidRDefault="00740867" w:rsidP="00740867">
            <w:pPr>
              <w:widowControl/>
              <w:wordWrap/>
              <w:autoSpaceDE/>
              <w:autoSpaceDN/>
              <w:spacing w:after="180"/>
              <w:jc w:val="left"/>
            </w:pPr>
            <w:r>
              <w:t>HARQ process number – 4 bits.</w:t>
            </w:r>
            <w:r>
              <w:br/>
              <w:t>New data indicator – 1 bit.</w:t>
            </w:r>
            <w:r>
              <w:br/>
              <w:t>Source ID – 24 bits</w:t>
            </w:r>
            <w:r>
              <w:br/>
              <w:t>Destination ID – 24 bits</w:t>
            </w:r>
            <w:r>
              <w:br/>
              <w:t>HARQ feedback enabled/disabled indicator – 1 bit</w:t>
            </w:r>
            <w:r>
              <w:br/>
              <w:t>Cast type indicator – 2 bits</w:t>
            </w:r>
            <w:r>
              <w:br/>
              <w:t>CSI request – 1 bit</w:t>
            </w:r>
            <w:r>
              <w:br/>
            </w:r>
            <w:r w:rsidRPr="00740867">
              <w:rPr>
                <w:rFonts w:hint="eastAsia"/>
                <w:color w:val="FF0000"/>
              </w:rPr>
              <w:t>SL PRS resource ID</w:t>
            </w:r>
            <w:r w:rsidRPr="00740867">
              <w:rPr>
                <w:color w:val="FF0000"/>
              </w:rPr>
              <w:t xml:space="preserve"> – [TBD] bits</w:t>
            </w:r>
            <w:r w:rsidRPr="00310413">
              <w:rPr>
                <w:lang w:val="en-GB"/>
              </w:rPr>
              <w:br/>
            </w:r>
            <w:r w:rsidRPr="00740867">
              <w:rPr>
                <w:color w:val="FF0000"/>
                <w:lang w:eastAsia="zh-CN"/>
              </w:rPr>
              <w:t xml:space="preserve">Comb RE offset – </w:t>
            </w:r>
            <m:oMath>
              <m:d>
                <m:dPr>
                  <m:begChr m:val="⌈"/>
                  <m:endChr m:val="⌉"/>
                  <m:ctrlPr>
                    <w:rPr>
                      <w:rFonts w:ascii="Cambria Math" w:hAnsi="Cambria Math"/>
                      <w:color w:val="FF0000"/>
                    </w:rPr>
                  </m:ctrlPr>
                </m:dPr>
                <m:e>
                  <m:func>
                    <m:funcPr>
                      <m:ctrlPr>
                        <w:rPr>
                          <w:rFonts w:ascii="Cambria Math" w:hAnsi="Cambria Math"/>
                          <w:color w:val="FF0000"/>
                        </w:rPr>
                      </m:ctrlPr>
                    </m:funcPr>
                    <m:fName>
                      <m:sSub>
                        <m:sSubPr>
                          <m:ctrlPr>
                            <w:rPr>
                              <w:rFonts w:ascii="Cambria Math" w:hAnsi="Cambria Math"/>
                              <w:color w:val="FF0000"/>
                            </w:rPr>
                          </m:ctrlPr>
                        </m:sSubPr>
                        <m:e>
                          <m:r>
                            <m:rPr>
                              <m:sty m:val="p"/>
                            </m:rPr>
                            <w:rPr>
                              <w:rFonts w:ascii="Cambria Math" w:hAnsi="Cambria Math"/>
                              <w:color w:val="FF0000"/>
                            </w:rPr>
                            <m:t>N*log</m:t>
                          </m:r>
                        </m:e>
                        <m:sub>
                          <m:r>
                            <m:rPr>
                              <m:sty m:val="p"/>
                            </m:rPr>
                            <w:rPr>
                              <w:rFonts w:ascii="Cambria Math" w:hAnsi="Cambria Math" w:hint="eastAsia"/>
                              <w:color w:val="FF0000"/>
                            </w:rPr>
                            <m:t>2</m:t>
                          </m:r>
                        </m:sub>
                      </m:sSub>
                    </m:fName>
                    <m:e>
                      <m:r>
                        <w:rPr>
                          <w:rFonts w:ascii="Cambria Math" w:hAnsi="Cambria Math" w:hint="eastAsia"/>
                          <w:color w:val="FF0000"/>
                        </w:rPr>
                        <m:t>combsize</m:t>
                      </m:r>
                    </m:e>
                  </m:func>
                </m:e>
              </m:d>
            </m:oMath>
            <w:r w:rsidRPr="00740867">
              <w:rPr>
                <w:color w:val="FF0000"/>
              </w:rPr>
              <w:t xml:space="preserve"> bits, where N= number of the reserved SL PRS resources</w:t>
            </w:r>
            <w:r w:rsidRPr="00740867">
              <w:rPr>
                <w:color w:val="FF0000"/>
              </w:rPr>
              <w:br/>
            </w:r>
            <w:r w:rsidRPr="00740867">
              <w:rPr>
                <w:color w:val="FF0000"/>
                <w:lang w:eastAsia="zh-CN"/>
              </w:rPr>
              <w:t xml:space="preserve">SL PRS starting symbol index – </w:t>
            </w:r>
            <m:oMath>
              <m:d>
                <m:dPr>
                  <m:begChr m:val="⌈"/>
                  <m:endChr m:val="⌉"/>
                  <m:ctrlPr>
                    <w:rPr>
                      <w:rFonts w:ascii="Cambria Math" w:hAnsi="Cambria Math"/>
                      <w:color w:val="FF0000"/>
                    </w:rPr>
                  </m:ctrlPr>
                </m:dPr>
                <m:e>
                  <m:func>
                    <m:funcPr>
                      <m:ctrlPr>
                        <w:rPr>
                          <w:rFonts w:ascii="Cambria Math" w:hAnsi="Cambria Math"/>
                          <w:color w:val="FF0000"/>
                        </w:rPr>
                      </m:ctrlPr>
                    </m:funcPr>
                    <m:fName>
                      <m:sSub>
                        <m:sSubPr>
                          <m:ctrlPr>
                            <w:rPr>
                              <w:rFonts w:ascii="Cambria Math" w:hAnsi="Cambria Math"/>
                              <w:color w:val="FF0000"/>
                            </w:rPr>
                          </m:ctrlPr>
                        </m:sSubPr>
                        <m:e>
                          <m:r>
                            <m:rPr>
                              <m:sty m:val="p"/>
                            </m:rPr>
                            <w:rPr>
                              <w:rFonts w:ascii="Cambria Math" w:hAnsi="Cambria Math"/>
                              <w:color w:val="FF0000"/>
                            </w:rPr>
                            <m:t>N*log</m:t>
                          </m:r>
                        </m:e>
                        <m:sub>
                          <m:r>
                            <m:rPr>
                              <m:sty m:val="p"/>
                            </m:rPr>
                            <w:rPr>
                              <w:rFonts w:ascii="Cambria Math" w:hAnsi="Cambria Math" w:hint="eastAsia"/>
                              <w:color w:val="FF0000"/>
                            </w:rPr>
                            <m:t>2</m:t>
                          </m:r>
                        </m:sub>
                      </m:sSub>
                    </m:fName>
                    <m:e>
                      <m:r>
                        <w:rPr>
                          <w:rFonts w:ascii="Cambria Math" w:hAnsi="Cambria Math" w:hint="eastAsia"/>
                          <w:color w:val="FF0000"/>
                        </w:rPr>
                        <m:t>L</m:t>
                      </m:r>
                    </m:e>
                  </m:func>
                </m:e>
              </m:d>
            </m:oMath>
            <w:r w:rsidRPr="00740867">
              <w:rPr>
                <w:color w:val="FF0000"/>
              </w:rPr>
              <w:t xml:space="preserve"> bits, where L is the number of the possible starting symbols in a slot</w:t>
            </w:r>
          </w:p>
        </w:tc>
      </w:tr>
    </w:tbl>
    <w:p w:rsidR="000855F6" w:rsidRPr="00EE7D94" w:rsidRDefault="000855F6" w:rsidP="000855F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33</w:t>
      </w:r>
      <w:r w:rsidRPr="00DC5A75">
        <w:rPr>
          <w:rFonts w:ascii="Calibri" w:eastAsia="바탕" w:hAnsi="Calibri" w:cs="Calibri"/>
          <w:b/>
          <w:i/>
          <w:sz w:val="22"/>
        </w:rPr>
        <w:t>:</w:t>
      </w:r>
      <w:r>
        <w:rPr>
          <w:rFonts w:ascii="Calibri" w:eastAsia="바탕" w:hAnsi="Calibri" w:cs="Calibri"/>
          <w:i/>
          <w:sz w:val="22"/>
        </w:rPr>
        <w:t xml:space="preserve"> For a shared resource pool, a new 2</w:t>
      </w:r>
      <w:r w:rsidRPr="00507D4C">
        <w:rPr>
          <w:rFonts w:ascii="Calibri" w:eastAsia="바탕" w:hAnsi="Calibri" w:cs="Calibri"/>
          <w:i/>
          <w:sz w:val="22"/>
          <w:vertAlign w:val="superscript"/>
        </w:rPr>
        <w:t>nd</w:t>
      </w:r>
      <w:r>
        <w:rPr>
          <w:rFonts w:ascii="Calibri" w:eastAsia="바탕" w:hAnsi="Calibri" w:cs="Calibri"/>
          <w:i/>
          <w:sz w:val="22"/>
        </w:rPr>
        <w:t>-stage SCI format is introduced. The new SCI format 2-X field above are supported.</w:t>
      </w:r>
    </w:p>
    <w:tbl>
      <w:tblPr>
        <w:tblStyle w:val="aa"/>
        <w:tblW w:w="0" w:type="auto"/>
        <w:tblLook w:val="04A0" w:firstRow="1" w:lastRow="0" w:firstColumn="1" w:lastColumn="0" w:noHBand="0" w:noVBand="1"/>
      </w:tblPr>
      <w:tblGrid>
        <w:gridCol w:w="9362"/>
      </w:tblGrid>
      <w:tr w:rsidR="000855F6" w:rsidTr="000855F6">
        <w:tc>
          <w:tcPr>
            <w:tcW w:w="9362" w:type="dxa"/>
          </w:tcPr>
          <w:p w:rsidR="000855F6" w:rsidRPr="00C556E9" w:rsidRDefault="000855F6" w:rsidP="000855F6">
            <w:pPr>
              <w:rPr>
                <w:b/>
                <w:iCs/>
              </w:rPr>
            </w:pPr>
            <w:r w:rsidRPr="00C556E9">
              <w:rPr>
                <w:b/>
                <w:iCs/>
                <w:highlight w:val="green"/>
              </w:rPr>
              <w:t>Agreement</w:t>
            </w:r>
          </w:p>
          <w:p w:rsidR="000855F6" w:rsidRPr="00FB7B7D" w:rsidRDefault="000855F6" w:rsidP="000855F6">
            <w:pPr>
              <w:adjustRightInd w:val="0"/>
              <w:snapToGrid w:val="0"/>
              <w:contextualSpacing/>
            </w:pPr>
            <w:r w:rsidRPr="00FB7B7D">
              <w:t>For a dedicated resource pool for SL positioning, only a single stage SCI is used. PSCCH and associated SL-PRS are TDMed in the same slot.</w:t>
            </w:r>
          </w:p>
          <w:p w:rsidR="000855F6" w:rsidRPr="000855F6" w:rsidRDefault="000855F6" w:rsidP="000855F6">
            <w:pPr>
              <w:widowControl/>
              <w:numPr>
                <w:ilvl w:val="0"/>
                <w:numId w:val="22"/>
              </w:numPr>
              <w:wordWrap/>
              <w:autoSpaceDE/>
              <w:autoSpaceDN/>
              <w:contextualSpacing/>
              <w:jc w:val="left"/>
            </w:pPr>
            <w:r w:rsidRPr="004D2768">
              <w:rPr>
                <w:highlight w:val="yellow"/>
              </w:rPr>
              <w:t>FFS:</w:t>
            </w:r>
            <w:r w:rsidRPr="00FB7B7D">
              <w:t xml:space="preserve"> whether SL-PRS can be transmitted in a slot without associated PSCCH</w:t>
            </w:r>
          </w:p>
        </w:tc>
      </w:tr>
    </w:tbl>
    <w:p w:rsidR="00B314B9" w:rsidRPr="00740867" w:rsidRDefault="000855F6" w:rsidP="00B314B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For a dedicated resource pool</w:t>
      </w:r>
      <w:r>
        <w:rPr>
          <w:rFonts w:ascii="Calibri" w:eastAsia="바탕" w:hAnsi="Calibri" w:cs="Calibri"/>
          <w:sz w:val="22"/>
        </w:rPr>
        <w:t>, it was agreed to support only a single SCI. As there is no 2</w:t>
      </w:r>
      <w:r w:rsidRPr="000855F6">
        <w:rPr>
          <w:rFonts w:ascii="Calibri" w:eastAsia="바탕" w:hAnsi="Calibri" w:cs="Calibri"/>
          <w:sz w:val="22"/>
          <w:vertAlign w:val="superscript"/>
        </w:rPr>
        <w:t>nd</w:t>
      </w:r>
      <w:r>
        <w:rPr>
          <w:rFonts w:ascii="Calibri" w:eastAsia="바탕" w:hAnsi="Calibri" w:cs="Calibri"/>
          <w:sz w:val="22"/>
        </w:rPr>
        <w:t>-stage SCI, a new single SCI should contains both 1</w:t>
      </w:r>
      <w:r>
        <w:rPr>
          <w:rFonts w:ascii="Calibri" w:eastAsia="바탕" w:hAnsi="Calibri" w:cs="Calibri"/>
          <w:sz w:val="22"/>
          <w:vertAlign w:val="superscript"/>
        </w:rPr>
        <w:t>st</w:t>
      </w:r>
      <w:r>
        <w:rPr>
          <w:rFonts w:ascii="Calibri" w:eastAsia="바탕" w:hAnsi="Calibri" w:cs="Calibri"/>
          <w:sz w:val="22"/>
        </w:rPr>
        <w:t>- and 2</w:t>
      </w:r>
      <w:r w:rsidRPr="000855F6">
        <w:rPr>
          <w:rFonts w:ascii="Calibri" w:eastAsia="바탕" w:hAnsi="Calibri" w:cs="Calibri"/>
          <w:sz w:val="22"/>
          <w:vertAlign w:val="superscript"/>
        </w:rPr>
        <w:t>nd</w:t>
      </w:r>
      <w:r>
        <w:rPr>
          <w:rFonts w:ascii="Calibri" w:eastAsia="바탕" w:hAnsi="Calibri" w:cs="Calibri"/>
          <w:sz w:val="22"/>
        </w:rPr>
        <w:t>-stage legacy SCI, and a newly introduced field for SL positioning.</w:t>
      </w:r>
      <w:r w:rsidR="00FD66E5">
        <w:rPr>
          <w:rFonts w:ascii="Calibri" w:eastAsia="바탕" w:hAnsi="Calibri" w:cs="Calibri"/>
          <w:sz w:val="22"/>
        </w:rPr>
        <w:t xml:space="preserve"> The required field for a new SCI format is listed as below.</w:t>
      </w:r>
    </w:p>
    <w:tbl>
      <w:tblPr>
        <w:tblStyle w:val="aa"/>
        <w:tblW w:w="0" w:type="auto"/>
        <w:tblLook w:val="04A0" w:firstRow="1" w:lastRow="0" w:firstColumn="1" w:lastColumn="0" w:noHBand="0" w:noVBand="1"/>
      </w:tblPr>
      <w:tblGrid>
        <w:gridCol w:w="9362"/>
      </w:tblGrid>
      <w:tr w:rsidR="00FD66E5" w:rsidTr="00416CB5">
        <w:tc>
          <w:tcPr>
            <w:tcW w:w="9362" w:type="dxa"/>
          </w:tcPr>
          <w:p w:rsidR="00FD66E5" w:rsidRDefault="00FD66E5" w:rsidP="00416CB5">
            <w:pPr>
              <w:widowControl/>
              <w:wordWrap/>
              <w:autoSpaceDE/>
              <w:autoSpaceDN/>
              <w:spacing w:after="180"/>
              <w:jc w:val="left"/>
            </w:pPr>
            <w:r>
              <w:t xml:space="preserve">A new </w:t>
            </w:r>
            <w:r>
              <w:rPr>
                <w:rFonts w:hint="eastAsia"/>
              </w:rPr>
              <w:t>SCI format 1-X</w:t>
            </w:r>
          </w:p>
          <w:p w:rsidR="008368E8" w:rsidRDefault="00FD66E5" w:rsidP="008368E8">
            <w:pPr>
              <w:widowControl/>
              <w:wordWrap/>
              <w:autoSpaceDE/>
              <w:autoSpaceDN/>
              <w:spacing w:after="180"/>
              <w:jc w:val="left"/>
            </w:pPr>
            <w:r w:rsidRPr="00ED4AF8">
              <w:t>Priority – 3 bits</w:t>
            </w:r>
            <w:r>
              <w:br/>
            </w:r>
            <w:r w:rsidRPr="00ED4AF8">
              <w:t>Frequency resource assignment</w:t>
            </w:r>
            <w:r>
              <w:t xml:space="preserve"> as defined in SCI format 1-A</w:t>
            </w:r>
            <w:r>
              <w:br/>
              <w:t>Time</w:t>
            </w:r>
            <w:r w:rsidRPr="00ED4AF8">
              <w:t xml:space="preserve"> resource assignment</w:t>
            </w:r>
            <w:r>
              <w:t xml:space="preserve"> as defined in SCI format 1-A</w:t>
            </w:r>
            <w:r>
              <w:br/>
            </w:r>
            <w:r w:rsidRPr="00ED4AF8">
              <w:t>Resource reservation period</w:t>
            </w:r>
            <w:r>
              <w:t xml:space="preserve"> as defined in SCI format 1-A</w:t>
            </w:r>
          </w:p>
          <w:p w:rsidR="00FD66E5" w:rsidRPr="00373C97" w:rsidRDefault="00FD66E5" w:rsidP="008368E8">
            <w:pPr>
              <w:widowControl/>
              <w:wordWrap/>
              <w:autoSpaceDE/>
              <w:autoSpaceDN/>
              <w:spacing w:after="180"/>
              <w:jc w:val="left"/>
            </w:pPr>
            <w:r>
              <w:t>HARQ process number – 4 bits.</w:t>
            </w:r>
            <w:r>
              <w:br/>
              <w:t>New data indicator – 1 bit.</w:t>
            </w:r>
            <w:r>
              <w:br/>
              <w:t>Source ID – 24 bits</w:t>
            </w:r>
            <w:r>
              <w:br/>
              <w:t>Destination ID – 24 bits</w:t>
            </w:r>
            <w:r>
              <w:br/>
              <w:t>HARQ feedback enabled/disabled indicator – 1 bit</w:t>
            </w:r>
            <w:r>
              <w:br/>
              <w:t>Cast type indicator – 2 bits</w:t>
            </w:r>
            <w:r>
              <w:br/>
              <w:t>CSI request – 1 bit</w:t>
            </w:r>
            <w:r>
              <w:br/>
            </w:r>
            <w:r w:rsidRPr="00FD66E5">
              <w:rPr>
                <w:rFonts w:hint="eastAsia"/>
                <w:color w:val="FF0000"/>
              </w:rPr>
              <w:t>SL PRS resource ID</w:t>
            </w:r>
            <w:r w:rsidRPr="00FD66E5">
              <w:rPr>
                <w:color w:val="FF0000"/>
              </w:rPr>
              <w:t xml:space="preserve"> – [TBD] bits</w:t>
            </w:r>
            <w:r w:rsidRPr="00FD66E5">
              <w:rPr>
                <w:color w:val="FF0000"/>
                <w:lang w:val="en-GB"/>
              </w:rPr>
              <w:br/>
              <w:t>SL PRS comb pattern ID – K bits, where K is the number of SL PRS comb patterns allowed in a resource pool</w:t>
            </w:r>
            <w:r w:rsidRPr="00FD66E5">
              <w:rPr>
                <w:color w:val="FF0000"/>
                <w:lang w:val="en-GB"/>
              </w:rPr>
              <w:br/>
            </w:r>
            <w:r w:rsidRPr="00FD66E5">
              <w:rPr>
                <w:color w:val="FF0000"/>
                <w:lang w:eastAsia="zh-CN"/>
              </w:rPr>
              <w:t xml:space="preserve">Comb RE offset – </w:t>
            </w:r>
            <m:oMath>
              <m:d>
                <m:dPr>
                  <m:begChr m:val="⌈"/>
                  <m:endChr m:val="⌉"/>
                  <m:ctrlPr>
                    <w:rPr>
                      <w:rFonts w:ascii="Cambria Math" w:hAnsi="Cambria Math"/>
                      <w:color w:val="FF0000"/>
                    </w:rPr>
                  </m:ctrlPr>
                </m:dPr>
                <m:e>
                  <m:func>
                    <m:funcPr>
                      <m:ctrlPr>
                        <w:rPr>
                          <w:rFonts w:ascii="Cambria Math" w:hAnsi="Cambria Math"/>
                          <w:color w:val="FF0000"/>
                        </w:rPr>
                      </m:ctrlPr>
                    </m:funcPr>
                    <m:fName>
                      <m:sSub>
                        <m:sSubPr>
                          <m:ctrlPr>
                            <w:rPr>
                              <w:rFonts w:ascii="Cambria Math" w:hAnsi="Cambria Math"/>
                              <w:color w:val="FF0000"/>
                            </w:rPr>
                          </m:ctrlPr>
                        </m:sSubPr>
                        <m:e>
                          <m:r>
                            <m:rPr>
                              <m:sty m:val="p"/>
                            </m:rPr>
                            <w:rPr>
                              <w:rFonts w:ascii="Cambria Math" w:hAnsi="Cambria Math"/>
                              <w:color w:val="FF0000"/>
                            </w:rPr>
                            <m:t>N*log</m:t>
                          </m:r>
                        </m:e>
                        <m:sub>
                          <m:r>
                            <m:rPr>
                              <m:sty m:val="p"/>
                            </m:rPr>
                            <w:rPr>
                              <w:rFonts w:ascii="Cambria Math" w:hAnsi="Cambria Math" w:hint="eastAsia"/>
                              <w:color w:val="FF0000"/>
                            </w:rPr>
                            <m:t>2</m:t>
                          </m:r>
                        </m:sub>
                      </m:sSub>
                    </m:fName>
                    <m:e>
                      <m:r>
                        <w:rPr>
                          <w:rFonts w:ascii="Cambria Math" w:hAnsi="Cambria Math" w:hint="eastAsia"/>
                          <w:color w:val="FF0000"/>
                        </w:rPr>
                        <m:t>combsize</m:t>
                      </m:r>
                    </m:e>
                  </m:func>
                </m:e>
              </m:d>
            </m:oMath>
            <w:r w:rsidRPr="00FD66E5">
              <w:rPr>
                <w:color w:val="FF0000"/>
              </w:rPr>
              <w:t xml:space="preserve"> bits, where N= number of the reserved SL PRS resources</w:t>
            </w:r>
            <w:r w:rsidRPr="00FD66E5">
              <w:rPr>
                <w:color w:val="FF0000"/>
              </w:rPr>
              <w:br/>
            </w:r>
            <w:r w:rsidRPr="00FD66E5">
              <w:rPr>
                <w:color w:val="FF0000"/>
                <w:lang w:eastAsia="zh-CN"/>
              </w:rPr>
              <w:t xml:space="preserve">SL PRS starting symbol index – </w:t>
            </w:r>
            <m:oMath>
              <m:d>
                <m:dPr>
                  <m:begChr m:val="⌈"/>
                  <m:endChr m:val="⌉"/>
                  <m:ctrlPr>
                    <w:rPr>
                      <w:rFonts w:ascii="Cambria Math" w:hAnsi="Cambria Math"/>
                      <w:color w:val="FF0000"/>
                    </w:rPr>
                  </m:ctrlPr>
                </m:dPr>
                <m:e>
                  <m:func>
                    <m:funcPr>
                      <m:ctrlPr>
                        <w:rPr>
                          <w:rFonts w:ascii="Cambria Math" w:hAnsi="Cambria Math"/>
                          <w:color w:val="FF0000"/>
                        </w:rPr>
                      </m:ctrlPr>
                    </m:funcPr>
                    <m:fName>
                      <m:sSub>
                        <m:sSubPr>
                          <m:ctrlPr>
                            <w:rPr>
                              <w:rFonts w:ascii="Cambria Math" w:hAnsi="Cambria Math"/>
                              <w:color w:val="FF0000"/>
                            </w:rPr>
                          </m:ctrlPr>
                        </m:sSubPr>
                        <m:e>
                          <m:r>
                            <m:rPr>
                              <m:sty m:val="p"/>
                            </m:rPr>
                            <w:rPr>
                              <w:rFonts w:ascii="Cambria Math" w:hAnsi="Cambria Math"/>
                              <w:color w:val="FF0000"/>
                            </w:rPr>
                            <m:t>N*log</m:t>
                          </m:r>
                        </m:e>
                        <m:sub>
                          <m:r>
                            <m:rPr>
                              <m:sty m:val="p"/>
                            </m:rPr>
                            <w:rPr>
                              <w:rFonts w:ascii="Cambria Math" w:hAnsi="Cambria Math" w:hint="eastAsia"/>
                              <w:color w:val="FF0000"/>
                            </w:rPr>
                            <m:t>2</m:t>
                          </m:r>
                        </m:sub>
                      </m:sSub>
                    </m:fName>
                    <m:e>
                      <m:r>
                        <w:rPr>
                          <w:rFonts w:ascii="Cambria Math" w:hAnsi="Cambria Math" w:hint="eastAsia"/>
                          <w:color w:val="FF0000"/>
                        </w:rPr>
                        <m:t>L</m:t>
                      </m:r>
                    </m:e>
                  </m:func>
                </m:e>
              </m:d>
            </m:oMath>
            <w:r w:rsidRPr="00FD66E5">
              <w:rPr>
                <w:color w:val="FF0000"/>
              </w:rPr>
              <w:t xml:space="preserve"> bits, where L is the number of the possible starting symbols in a slot</w:t>
            </w:r>
          </w:p>
        </w:tc>
      </w:tr>
    </w:tbl>
    <w:p w:rsidR="00FD66E5" w:rsidRPr="00EE7D94" w:rsidRDefault="00FD66E5" w:rsidP="00FD66E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34</w:t>
      </w:r>
      <w:r w:rsidRPr="00DC5A75">
        <w:rPr>
          <w:rFonts w:ascii="Calibri" w:eastAsia="바탕" w:hAnsi="Calibri" w:cs="Calibri"/>
          <w:b/>
          <w:i/>
          <w:sz w:val="22"/>
        </w:rPr>
        <w:t>:</w:t>
      </w:r>
      <w:r>
        <w:rPr>
          <w:rFonts w:ascii="Calibri" w:eastAsia="바탕" w:hAnsi="Calibri" w:cs="Calibri"/>
          <w:i/>
          <w:sz w:val="22"/>
        </w:rPr>
        <w:t xml:space="preserve"> For a shared resource pool, a new 2</w:t>
      </w:r>
      <w:r w:rsidRPr="00507D4C">
        <w:rPr>
          <w:rFonts w:ascii="Calibri" w:eastAsia="바탕" w:hAnsi="Calibri" w:cs="Calibri"/>
          <w:i/>
          <w:sz w:val="22"/>
          <w:vertAlign w:val="superscript"/>
        </w:rPr>
        <w:t>nd</w:t>
      </w:r>
      <w:r>
        <w:rPr>
          <w:rFonts w:ascii="Calibri" w:eastAsia="바탕" w:hAnsi="Calibri" w:cs="Calibri"/>
          <w:i/>
          <w:sz w:val="22"/>
        </w:rPr>
        <w:t>-stage SCI format is introduced. The new SCI format 1-X field above are supported.</w:t>
      </w:r>
    </w:p>
    <w:tbl>
      <w:tblPr>
        <w:tblStyle w:val="aa"/>
        <w:tblW w:w="0" w:type="auto"/>
        <w:tblLook w:val="04A0" w:firstRow="1" w:lastRow="0" w:firstColumn="1" w:lastColumn="0" w:noHBand="0" w:noVBand="1"/>
      </w:tblPr>
      <w:tblGrid>
        <w:gridCol w:w="9362"/>
      </w:tblGrid>
      <w:tr w:rsidR="00723FF4" w:rsidTr="00416CB5">
        <w:tc>
          <w:tcPr>
            <w:tcW w:w="9362" w:type="dxa"/>
          </w:tcPr>
          <w:p w:rsidR="00723FF4" w:rsidRPr="00EA1B45" w:rsidRDefault="00723FF4" w:rsidP="00416CB5">
            <w:pPr>
              <w:widowControl/>
              <w:wordWrap/>
              <w:autoSpaceDE/>
              <w:autoSpaceDN/>
              <w:jc w:val="left"/>
              <w:rPr>
                <w:rFonts w:ascii="Times" w:hAnsi="Times"/>
                <w:b/>
                <w:iCs/>
                <w:szCs w:val="24"/>
                <w:lang w:val="en-GB" w:eastAsia="en-US"/>
              </w:rPr>
            </w:pPr>
            <w:r w:rsidRPr="00EA1B45">
              <w:rPr>
                <w:rFonts w:ascii="Times" w:hAnsi="Times"/>
                <w:b/>
                <w:iCs/>
                <w:szCs w:val="24"/>
                <w:highlight w:val="green"/>
                <w:lang w:val="en-GB" w:eastAsia="en-US"/>
              </w:rPr>
              <w:lastRenderedPageBreak/>
              <w:t>Agreement</w:t>
            </w:r>
          </w:p>
          <w:p w:rsidR="00723FF4" w:rsidRPr="00EA1B45" w:rsidRDefault="00723FF4" w:rsidP="00416CB5">
            <w:pPr>
              <w:widowControl/>
              <w:wordWrap/>
              <w:autoSpaceDE/>
              <w:autoSpaceDN/>
              <w:jc w:val="left"/>
              <w:rPr>
                <w:rFonts w:ascii="Times" w:hAnsi="Times"/>
                <w:iCs/>
                <w:szCs w:val="24"/>
                <w:lang w:val="en-GB" w:eastAsia="en-US"/>
              </w:rPr>
            </w:pPr>
            <w:r w:rsidRPr="00EA1B45">
              <w:rPr>
                <w:rFonts w:ascii="Times" w:hAnsi="Times"/>
                <w:iCs/>
                <w:szCs w:val="24"/>
                <w:lang w:val="en-GB" w:eastAsia="en-US"/>
              </w:rPr>
              <w:t>In Scheme 2, with regards to the triggering of SL-PRS,</w:t>
            </w:r>
          </w:p>
          <w:p w:rsidR="00723FF4" w:rsidRPr="00EA1B45" w:rsidRDefault="00723FF4" w:rsidP="00416CB5">
            <w:pPr>
              <w:widowControl/>
              <w:numPr>
                <w:ilvl w:val="0"/>
                <w:numId w:val="24"/>
              </w:numPr>
              <w:wordWrap/>
              <w:autoSpaceDE/>
              <w:autoSpaceDN/>
              <w:jc w:val="left"/>
              <w:rPr>
                <w:rFonts w:ascii="Times" w:hAnsi="Times"/>
                <w:iCs/>
                <w:szCs w:val="24"/>
                <w:lang w:val="en-GB" w:eastAsia="en-US"/>
              </w:rPr>
            </w:pPr>
            <w:r w:rsidRPr="00EA1B45">
              <w:rPr>
                <w:rFonts w:ascii="Times" w:hAnsi="Times"/>
                <w:iCs/>
                <w:szCs w:val="24"/>
                <w:lang w:val="en-GB" w:eastAsia="en-US"/>
              </w:rPr>
              <w:t>Support SL-PRS transmission triggering at the physical layer by the UE’s own higher layers</w:t>
            </w:r>
          </w:p>
          <w:p w:rsidR="00723FF4" w:rsidRPr="00EA1B45" w:rsidRDefault="00723FF4" w:rsidP="00416CB5">
            <w:pPr>
              <w:widowControl/>
              <w:numPr>
                <w:ilvl w:val="0"/>
                <w:numId w:val="24"/>
              </w:numPr>
              <w:wordWrap/>
              <w:autoSpaceDE/>
              <w:autoSpaceDN/>
              <w:jc w:val="left"/>
              <w:rPr>
                <w:rFonts w:ascii="Times" w:hAnsi="Times"/>
                <w:iCs/>
                <w:szCs w:val="24"/>
                <w:lang w:val="en-GB" w:eastAsia="en-US"/>
              </w:rPr>
            </w:pPr>
            <w:r w:rsidRPr="00EA1B45">
              <w:rPr>
                <w:rFonts w:ascii="Times" w:hAnsi="Times"/>
                <w:iCs/>
                <w:szCs w:val="24"/>
                <w:highlight w:val="darkYellow"/>
                <w:lang w:val="en-GB" w:eastAsia="en-US"/>
              </w:rPr>
              <w:t>Working assumption</w:t>
            </w:r>
            <w:r w:rsidRPr="00EA1B45">
              <w:rPr>
                <w:rFonts w:ascii="Times" w:hAnsi="Times"/>
                <w:iCs/>
                <w:szCs w:val="24"/>
                <w:lang w:val="en-GB" w:eastAsia="en-US"/>
              </w:rPr>
              <w:t xml:space="preserve">: Support UE-A to request UE-B to transmit SL-PRS via lower layer signaling sent by UE-A. </w:t>
            </w:r>
          </w:p>
          <w:p w:rsidR="00723FF4" w:rsidRPr="00EA1B45" w:rsidRDefault="00723FF4" w:rsidP="00416CB5">
            <w:pPr>
              <w:widowControl/>
              <w:numPr>
                <w:ilvl w:val="1"/>
                <w:numId w:val="24"/>
              </w:numPr>
              <w:wordWrap/>
              <w:autoSpaceDE/>
              <w:autoSpaceDN/>
              <w:jc w:val="left"/>
              <w:rPr>
                <w:rFonts w:ascii="Times" w:hAnsi="Times"/>
                <w:iCs/>
                <w:szCs w:val="24"/>
                <w:lang w:val="en-GB" w:eastAsia="en-US"/>
              </w:rPr>
            </w:pPr>
            <w:r w:rsidRPr="00EA1B45">
              <w:rPr>
                <w:rFonts w:ascii="Times" w:hAnsi="Times"/>
                <w:iCs/>
                <w:szCs w:val="24"/>
                <w:lang w:val="en-GB" w:eastAsia="en-US"/>
              </w:rPr>
              <w:t>Up to UE-B’s own higher layers to transmit SL-PRS in response to the lower layer request from UE-A</w:t>
            </w:r>
          </w:p>
          <w:p w:rsidR="00723FF4" w:rsidRPr="00507D4C" w:rsidRDefault="00723FF4" w:rsidP="00416CB5">
            <w:pPr>
              <w:widowControl/>
              <w:numPr>
                <w:ilvl w:val="1"/>
                <w:numId w:val="24"/>
              </w:numPr>
              <w:wordWrap/>
              <w:autoSpaceDE/>
              <w:autoSpaceDN/>
              <w:jc w:val="left"/>
              <w:rPr>
                <w:rFonts w:ascii="Times" w:hAnsi="Times"/>
                <w:iCs/>
                <w:szCs w:val="24"/>
                <w:lang w:val="en-GB" w:eastAsia="en-US"/>
              </w:rPr>
            </w:pPr>
            <w:r w:rsidRPr="00507D4C">
              <w:rPr>
                <w:rFonts w:ascii="Times" w:hAnsi="Times"/>
                <w:iCs/>
                <w:szCs w:val="24"/>
                <w:lang w:val="en-GB" w:eastAsia="en-US"/>
              </w:rPr>
              <w:t>FFS</w:t>
            </w:r>
            <w:r w:rsidRPr="00EA1B45">
              <w:rPr>
                <w:rFonts w:ascii="Times" w:hAnsi="Times"/>
                <w:iCs/>
                <w:szCs w:val="24"/>
                <w:highlight w:val="yellow"/>
                <w:lang w:val="en-GB" w:eastAsia="en-US"/>
              </w:rPr>
              <w:t>:</w:t>
            </w:r>
            <w:r w:rsidRPr="00EA1B45">
              <w:rPr>
                <w:rFonts w:ascii="Times" w:hAnsi="Times"/>
                <w:iCs/>
                <w:szCs w:val="24"/>
                <w:lang w:val="en-GB" w:eastAsia="en-US"/>
              </w:rPr>
              <w:t xml:space="preserve"> Lower layer signaling corresponds to SCI, MAC-CE, or SL-PRS</w:t>
            </w:r>
          </w:p>
        </w:tc>
      </w:tr>
    </w:tbl>
    <w:p w:rsidR="00B314B9" w:rsidRDefault="00723FF4" w:rsidP="00B314B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were discussions and agreement </w:t>
      </w:r>
      <w:r w:rsidR="008F4823">
        <w:rPr>
          <w:rFonts w:ascii="Calibri" w:eastAsia="바탕" w:hAnsi="Calibri" w:cs="Calibri"/>
          <w:sz w:val="22"/>
        </w:rPr>
        <w:t xml:space="preserve">in RAN1#112bis-e meeting </w:t>
      </w:r>
      <w:r>
        <w:rPr>
          <w:rFonts w:ascii="Calibri" w:eastAsia="바탕" w:hAnsi="Calibri" w:cs="Calibri"/>
          <w:sz w:val="22"/>
        </w:rPr>
        <w:t>on the SL PRS transmission triggering signaling. As well as the higher layer signaling, it was agreed as working assumption that the other UE’s lower layer signaling can also trigger SL PRS transmission.</w:t>
      </w:r>
      <w:r w:rsidR="00D323E5">
        <w:rPr>
          <w:rFonts w:ascii="Calibri" w:eastAsia="바탕" w:hAnsi="Calibri" w:cs="Calibri"/>
          <w:sz w:val="22"/>
        </w:rPr>
        <w:t xml:space="preserve"> One point </w:t>
      </w:r>
      <w:r w:rsidR="003B1BA2">
        <w:rPr>
          <w:rFonts w:ascii="Calibri" w:eastAsia="바탕" w:hAnsi="Calibri" w:cs="Calibri"/>
          <w:sz w:val="22"/>
        </w:rPr>
        <w:t xml:space="preserve">that </w:t>
      </w:r>
      <w:r w:rsidR="00D323E5">
        <w:rPr>
          <w:rFonts w:ascii="Calibri" w:eastAsia="바탕" w:hAnsi="Calibri" w:cs="Calibri"/>
          <w:sz w:val="22"/>
        </w:rPr>
        <w:t xml:space="preserve">needs to be clarified </w:t>
      </w:r>
      <w:r w:rsidR="003B1BA2">
        <w:rPr>
          <w:rFonts w:ascii="Calibri" w:eastAsia="바탕" w:hAnsi="Calibri" w:cs="Calibri"/>
          <w:sz w:val="22"/>
        </w:rPr>
        <w:t>is about</w:t>
      </w:r>
      <w:r w:rsidR="00D323E5">
        <w:rPr>
          <w:rFonts w:ascii="Calibri" w:eastAsia="바탕" w:hAnsi="Calibri" w:cs="Calibri"/>
          <w:sz w:val="22"/>
        </w:rPr>
        <w:t xml:space="preserve"> the UE’s higher layer when the lower layer signaling request is received by other UE.</w:t>
      </w:r>
    </w:p>
    <w:p w:rsidR="00FC1FCF" w:rsidRPr="00723FF4" w:rsidRDefault="003B1BA2" w:rsidP="00B314B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SL communication, when TX UE received PSFCH from RX UE, TX UE’s MAC layer can </w:t>
      </w:r>
      <w:r w:rsidR="00FC1FCF">
        <w:rPr>
          <w:rFonts w:ascii="Calibri" w:eastAsia="바탕" w:hAnsi="Calibri" w:cs="Calibri"/>
          <w:sz w:val="22"/>
        </w:rPr>
        <w:t>decide</w:t>
      </w:r>
      <w:r>
        <w:rPr>
          <w:rFonts w:ascii="Calibri" w:eastAsia="바탕" w:hAnsi="Calibri" w:cs="Calibri"/>
          <w:sz w:val="22"/>
        </w:rPr>
        <w:t xml:space="preserve"> </w:t>
      </w:r>
      <w:r w:rsidR="00FC1FCF">
        <w:rPr>
          <w:rFonts w:ascii="Calibri" w:eastAsia="바탕" w:hAnsi="Calibri" w:cs="Calibri"/>
          <w:sz w:val="22"/>
        </w:rPr>
        <w:t>retransmission triggered by PSFCH. Similar to SL communication, if UE2 receives SL PRS#1 from UE1 in SL RTT, UE2’s MAC layer can decide SL PRS#2 transmission to UE1 because the necessary assistance data for SL RTT were already exchanged between UE1 and UE2. In general, if SLPP procedure is already performed between UEs for SL positioning, UE’s MAC layer can transmit SL PRS in response to the lower layer request from other UE. This point needs to be clarified.</w:t>
      </w:r>
    </w:p>
    <w:p w:rsidR="00FC1FCF" w:rsidRDefault="00FC1FCF" w:rsidP="00FC1FCF">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w:t>
      </w:r>
      <w:r w:rsidR="00416CB5">
        <w:rPr>
          <w:rFonts w:ascii="Calibri" w:eastAsia="바탕" w:hAnsi="Calibri" w:cs="Calibri"/>
          <w:b/>
          <w:i/>
          <w:sz w:val="22"/>
        </w:rPr>
        <w:t>35</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 xml:space="preserve">Confirm WA for </w:t>
      </w:r>
      <w:r w:rsidRPr="00CD4493">
        <w:rPr>
          <w:rFonts w:ascii="Calibri" w:eastAsia="바탕" w:hAnsi="Calibri" w:cs="Calibri"/>
          <w:i/>
          <w:sz w:val="22"/>
        </w:rPr>
        <w:t>SL PRS resource selection trigger</w:t>
      </w:r>
      <w:r>
        <w:rPr>
          <w:rFonts w:ascii="Calibri" w:eastAsia="바탕" w:hAnsi="Calibri" w:cs="Calibri"/>
          <w:i/>
          <w:sz w:val="22"/>
        </w:rPr>
        <w:t>ing with understanding that MAC layer can be UE-B’s higher layer to transmit SL PRS in response to UE-A’s lower layer request.</w:t>
      </w:r>
    </w:p>
    <w:p w:rsidR="00FC1FCF" w:rsidRPr="003D49D1" w:rsidRDefault="00FC1FCF" w:rsidP="00FC1FCF">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416CB5">
        <w:rPr>
          <w:rFonts w:ascii="Calibri" w:eastAsia="바탕" w:hAnsi="Calibri" w:cs="Calibri"/>
          <w:b/>
          <w:i/>
          <w:sz w:val="22"/>
        </w:rPr>
        <w:t xml:space="preserve"> 36</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In SL RTT, UE-A’s SL PRS can be a lower layer request to trigger UE-B’s SL PRS transmission.</w:t>
      </w:r>
    </w:p>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existing Uu link positioning, LMF and gNB schedules every PRS transmission and the related resources, thus every transmission and reception can be guaranteed by the scheduling. In SL positioning where the SL PRS resources are selected by UE based on sensing, it is possible that a certain SL PRS reception is not possible in case of e.g. half duplex case (as shown in </w:t>
      </w:r>
      <w:r>
        <w:rPr>
          <w:rFonts w:ascii="Calibri" w:eastAsia="바탕" w:hAnsi="Calibri" w:cs="Calibri"/>
          <w:sz w:val="22"/>
        </w:rPr>
        <w:fldChar w:fldCharType="begin"/>
      </w:r>
      <w:r>
        <w:rPr>
          <w:rFonts w:ascii="Calibri" w:eastAsia="바탕" w:hAnsi="Calibri" w:cs="Calibri"/>
          <w:sz w:val="22"/>
        </w:rPr>
        <w:instrText xml:space="preserve"> REF _Ref115340680 \h </w:instrText>
      </w:r>
      <w:r>
        <w:rPr>
          <w:rFonts w:ascii="Calibri" w:eastAsia="바탕" w:hAnsi="Calibri" w:cs="Calibri"/>
          <w:sz w:val="22"/>
        </w:rPr>
      </w:r>
      <w:r>
        <w:rPr>
          <w:rFonts w:ascii="Calibri" w:eastAsia="바탕" w:hAnsi="Calibri" w:cs="Calibri"/>
          <w:sz w:val="22"/>
        </w:rPr>
        <w:fldChar w:fldCharType="separate"/>
      </w:r>
      <w:r w:rsidR="00D128B6">
        <w:t xml:space="preserve">Figure </w:t>
      </w:r>
      <w:r w:rsidR="00D128B6">
        <w:rPr>
          <w:noProof/>
        </w:rPr>
        <w:t>2</w:t>
      </w:r>
      <w:r>
        <w:rPr>
          <w:rFonts w:ascii="Calibri" w:eastAsia="바탕" w:hAnsi="Calibri" w:cs="Calibri"/>
          <w:sz w:val="22"/>
        </w:rPr>
        <w:fldChar w:fldCharType="end"/>
      </w:r>
      <w:r>
        <w:rPr>
          <w:rFonts w:ascii="Calibri" w:eastAsia="바탕" w:hAnsi="Calibri" w:cs="Calibri"/>
          <w:sz w:val="22"/>
        </w:rPr>
        <w:t xml:space="preserve">), or due to the prioritization in the RX UE side. Another possibility is that the received SL PRS cannot meet a certain condition from SL positioning QoS requirement point of view due to e.g. high interference level from other UEs or NLOS reception (as shown in </w:t>
      </w:r>
      <w:r>
        <w:rPr>
          <w:rFonts w:ascii="Calibri" w:eastAsia="바탕" w:hAnsi="Calibri" w:cs="Calibri"/>
          <w:sz w:val="22"/>
        </w:rPr>
        <w:fldChar w:fldCharType="begin"/>
      </w:r>
      <w:r>
        <w:rPr>
          <w:rFonts w:ascii="Calibri" w:eastAsia="바탕" w:hAnsi="Calibri" w:cs="Calibri"/>
          <w:sz w:val="22"/>
        </w:rPr>
        <w:instrText xml:space="preserve"> REF _Ref115340695 \h </w:instrText>
      </w:r>
      <w:r>
        <w:rPr>
          <w:rFonts w:ascii="Calibri" w:eastAsia="바탕" w:hAnsi="Calibri" w:cs="Calibri"/>
          <w:sz w:val="22"/>
        </w:rPr>
      </w:r>
      <w:r>
        <w:rPr>
          <w:rFonts w:ascii="Calibri" w:eastAsia="바탕" w:hAnsi="Calibri" w:cs="Calibri"/>
          <w:sz w:val="22"/>
        </w:rPr>
        <w:fldChar w:fldCharType="separate"/>
      </w:r>
      <w:r w:rsidR="00D128B6">
        <w:t xml:space="preserve">Figure </w:t>
      </w:r>
      <w:r w:rsidR="00D128B6">
        <w:rPr>
          <w:noProof/>
        </w:rPr>
        <w:t>3</w:t>
      </w:r>
      <w:r>
        <w:rPr>
          <w:rFonts w:ascii="Calibri" w:eastAsia="바탕" w:hAnsi="Calibri" w:cs="Calibri"/>
          <w:sz w:val="22"/>
        </w:rPr>
        <w:fldChar w:fldCharType="end"/>
      </w:r>
      <w:r>
        <w:rPr>
          <w:rFonts w:ascii="Calibri" w:eastAsia="바탕" w:hAnsi="Calibri" w:cs="Calibri"/>
          <w:sz w:val="22"/>
        </w:rPr>
        <w:t xml:space="preserve"> and </w:t>
      </w:r>
      <w:r>
        <w:rPr>
          <w:rFonts w:ascii="Calibri" w:eastAsia="바탕" w:hAnsi="Calibri" w:cs="Calibri"/>
          <w:sz w:val="22"/>
        </w:rPr>
        <w:fldChar w:fldCharType="begin"/>
      </w:r>
      <w:r>
        <w:rPr>
          <w:rFonts w:ascii="Calibri" w:eastAsia="바탕" w:hAnsi="Calibri" w:cs="Calibri"/>
          <w:sz w:val="22"/>
        </w:rPr>
        <w:instrText xml:space="preserve"> REF _Ref115340703 \h </w:instrText>
      </w:r>
      <w:r>
        <w:rPr>
          <w:rFonts w:ascii="Calibri" w:eastAsia="바탕" w:hAnsi="Calibri" w:cs="Calibri"/>
          <w:sz w:val="22"/>
        </w:rPr>
      </w:r>
      <w:r>
        <w:rPr>
          <w:rFonts w:ascii="Calibri" w:eastAsia="바탕" w:hAnsi="Calibri" w:cs="Calibri"/>
          <w:sz w:val="22"/>
        </w:rPr>
        <w:fldChar w:fldCharType="separate"/>
      </w:r>
      <w:r w:rsidR="00D128B6">
        <w:t xml:space="preserve">Figure </w:t>
      </w:r>
      <w:r w:rsidR="00D128B6">
        <w:rPr>
          <w:noProof/>
        </w:rPr>
        <w:t>4</w:t>
      </w:r>
      <w:r>
        <w:rPr>
          <w:rFonts w:ascii="Calibri" w:eastAsia="바탕" w:hAnsi="Calibri" w:cs="Calibri"/>
          <w:sz w:val="22"/>
        </w:rPr>
        <w:fldChar w:fldCharType="end"/>
      </w:r>
      <w:r>
        <w:rPr>
          <w:rFonts w:ascii="Calibri" w:eastAsia="바탕" w:hAnsi="Calibri" w:cs="Calibri"/>
          <w:sz w:val="22"/>
        </w:rPr>
        <w:t>).</w:t>
      </w:r>
    </w:p>
    <w:p w:rsidR="003A48A6" w:rsidRDefault="003A48A6" w:rsidP="003A48A6">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0FD552CA" wp14:editId="05D5BAEC">
            <wp:extent cx="2646045" cy="1469390"/>
            <wp:effectExtent l="0" t="0" r="1905"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6045" cy="1469390"/>
                    </a:xfrm>
                    <a:prstGeom prst="rect">
                      <a:avLst/>
                    </a:prstGeom>
                    <a:noFill/>
                  </pic:spPr>
                </pic:pic>
              </a:graphicData>
            </a:graphic>
          </wp:inline>
        </w:drawing>
      </w:r>
    </w:p>
    <w:p w:rsidR="003A48A6" w:rsidRDefault="003A48A6" w:rsidP="003A48A6">
      <w:pPr>
        <w:pStyle w:val="a9"/>
        <w:jc w:val="center"/>
      </w:pPr>
      <w:bookmarkStart w:id="5" w:name="_Ref115340680"/>
      <w:r>
        <w:t xml:space="preserve">Figure </w:t>
      </w:r>
      <w:r>
        <w:fldChar w:fldCharType="begin"/>
      </w:r>
      <w:r>
        <w:instrText xml:space="preserve"> SEQ Figure \* ARABIC </w:instrText>
      </w:r>
      <w:r>
        <w:fldChar w:fldCharType="separate"/>
      </w:r>
      <w:r w:rsidR="00D128B6">
        <w:rPr>
          <w:noProof/>
        </w:rPr>
        <w:t>2</w:t>
      </w:r>
      <w:r>
        <w:fldChar w:fldCharType="end"/>
      </w:r>
      <w:bookmarkEnd w:id="5"/>
      <w:r>
        <w:t xml:space="preserve"> SL PRS reception failure due to half-duplex</w:t>
      </w:r>
    </w:p>
    <w:p w:rsidR="003A48A6" w:rsidRDefault="003A48A6" w:rsidP="003A48A6">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lastRenderedPageBreak/>
        <w:drawing>
          <wp:inline distT="0" distB="0" distL="0" distR="0" wp14:anchorId="73709CCD" wp14:editId="423C5B59">
            <wp:extent cx="2639695" cy="2133600"/>
            <wp:effectExtent l="0" t="0" r="825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9695" cy="2133600"/>
                    </a:xfrm>
                    <a:prstGeom prst="rect">
                      <a:avLst/>
                    </a:prstGeom>
                    <a:noFill/>
                  </pic:spPr>
                </pic:pic>
              </a:graphicData>
            </a:graphic>
          </wp:inline>
        </w:drawing>
      </w:r>
    </w:p>
    <w:p w:rsidR="003A48A6" w:rsidRDefault="003A48A6" w:rsidP="003A48A6">
      <w:pPr>
        <w:pStyle w:val="a9"/>
        <w:jc w:val="center"/>
        <w:rPr>
          <w:rFonts w:ascii="Calibri" w:hAnsi="Calibri" w:cs="Calibri"/>
          <w:sz w:val="22"/>
        </w:rPr>
      </w:pPr>
      <w:bookmarkStart w:id="6" w:name="_Ref115340695"/>
      <w:r>
        <w:t xml:space="preserve">Figure </w:t>
      </w:r>
      <w:r>
        <w:fldChar w:fldCharType="begin"/>
      </w:r>
      <w:r>
        <w:instrText xml:space="preserve"> SEQ Figure \* ARABIC </w:instrText>
      </w:r>
      <w:r>
        <w:fldChar w:fldCharType="separate"/>
      </w:r>
      <w:r w:rsidR="00D128B6">
        <w:rPr>
          <w:noProof/>
        </w:rPr>
        <w:t>3</w:t>
      </w:r>
      <w:r>
        <w:fldChar w:fldCharType="end"/>
      </w:r>
      <w:bookmarkEnd w:id="6"/>
      <w:r>
        <w:t xml:space="preserve"> Bad quality of SL PRS reception due to high interference</w:t>
      </w:r>
    </w:p>
    <w:p w:rsidR="003A48A6" w:rsidRDefault="003A48A6" w:rsidP="003A48A6">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208932BC" wp14:editId="4A6C2220">
            <wp:extent cx="1932305" cy="107315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32305" cy="1073150"/>
                    </a:xfrm>
                    <a:prstGeom prst="rect">
                      <a:avLst/>
                    </a:prstGeom>
                    <a:noFill/>
                  </pic:spPr>
                </pic:pic>
              </a:graphicData>
            </a:graphic>
          </wp:inline>
        </w:drawing>
      </w:r>
    </w:p>
    <w:p w:rsidR="003A48A6" w:rsidRDefault="003A48A6" w:rsidP="003A48A6">
      <w:pPr>
        <w:pStyle w:val="a9"/>
        <w:jc w:val="center"/>
        <w:rPr>
          <w:rFonts w:ascii="Calibri" w:hAnsi="Calibri" w:cs="Calibri"/>
          <w:sz w:val="22"/>
        </w:rPr>
      </w:pPr>
      <w:bookmarkStart w:id="7" w:name="_Ref115340703"/>
      <w:r>
        <w:t xml:space="preserve">Figure </w:t>
      </w:r>
      <w:r>
        <w:fldChar w:fldCharType="begin"/>
      </w:r>
      <w:r>
        <w:instrText xml:space="preserve"> SEQ Figure \* ARABIC </w:instrText>
      </w:r>
      <w:r>
        <w:fldChar w:fldCharType="separate"/>
      </w:r>
      <w:r w:rsidR="00D128B6">
        <w:rPr>
          <w:noProof/>
        </w:rPr>
        <w:t>4</w:t>
      </w:r>
      <w:r>
        <w:fldChar w:fldCharType="end"/>
      </w:r>
      <w:bookmarkEnd w:id="7"/>
      <w:r>
        <w:t xml:space="preserve"> Bad quality of SL PRS reception due to blockage of LOS path</w:t>
      </w:r>
    </w:p>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this case, feedback-based SL PRS retransmission is helpful. That is, RX UE sends a feedback to TX UE to indicate that RX UE fails to receive SL PRS or the quality of the received SL PRS is too bad. In this case TX UE retransmits the SL PRS to complete the SL PRS transmission. This feedback-based SL PRS retransmission improves the SL positioning performance, especially in SL multi-RTT or SL TDOA. Let’s take an example of SL TDOA, where </w:t>
      </w:r>
      <w:r w:rsidRPr="0032744C">
        <w:rPr>
          <w:rFonts w:ascii="Calibri" w:eastAsia="바탕" w:hAnsi="Calibri" w:cs="Calibri"/>
          <w:i/>
          <w:sz w:val="22"/>
        </w:rPr>
        <w:t>N</w:t>
      </w:r>
      <w:r>
        <w:rPr>
          <w:rFonts w:ascii="Calibri" w:eastAsia="바탕" w:hAnsi="Calibri" w:cs="Calibri"/>
          <w:sz w:val="22"/>
        </w:rPr>
        <w:t xml:space="preserve"> anchor UEs(A-UE) transmit SL PRS to the target UE(T-UE) so that T-UE measures </w:t>
      </w:r>
      <w:r w:rsidRPr="0032744C">
        <w:rPr>
          <w:rFonts w:ascii="Calibri" w:eastAsia="바탕" w:hAnsi="Calibri" w:cs="Calibri"/>
          <w:i/>
          <w:sz w:val="22"/>
        </w:rPr>
        <w:t>N</w:t>
      </w:r>
      <w:r>
        <w:rPr>
          <w:rFonts w:ascii="Calibri" w:eastAsia="바탕" w:hAnsi="Calibri" w:cs="Calibri"/>
          <w:sz w:val="22"/>
        </w:rPr>
        <w:t xml:space="preserve"> RSTD values. When SL PRS reception from </w:t>
      </w:r>
      <w:r w:rsidRPr="00AD6345">
        <w:rPr>
          <w:rFonts w:ascii="Calibri" w:eastAsia="바탕" w:hAnsi="Calibri" w:cs="Calibri"/>
          <w:i/>
          <w:sz w:val="22"/>
        </w:rPr>
        <w:t>K</w:t>
      </w:r>
      <w:r>
        <w:rPr>
          <w:rFonts w:ascii="Calibri" w:eastAsia="바탕" w:hAnsi="Calibri" w:cs="Calibri"/>
          <w:sz w:val="22"/>
        </w:rPr>
        <w:t xml:space="preserve"> A-UEs are too poor to be included in the T-UE location calculation, T-UE uses only (</w:t>
      </w:r>
      <w:r w:rsidRPr="0032744C">
        <w:rPr>
          <w:rFonts w:ascii="Calibri" w:eastAsia="바탕" w:hAnsi="Calibri" w:cs="Calibri"/>
          <w:i/>
          <w:sz w:val="22"/>
        </w:rPr>
        <w:t>N-K</w:t>
      </w:r>
      <w:r>
        <w:rPr>
          <w:rFonts w:ascii="Calibri" w:eastAsia="바탕" w:hAnsi="Calibri" w:cs="Calibri"/>
          <w:sz w:val="22"/>
        </w:rPr>
        <w:t>) RSTD values for its positioning.</w:t>
      </w:r>
    </w:p>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However, if feedback-based SL PRS retransmission based on feedback is used, T-UE sends feedback to those </w:t>
      </w:r>
      <w:r w:rsidRPr="0032744C">
        <w:rPr>
          <w:rFonts w:ascii="Calibri" w:eastAsia="바탕" w:hAnsi="Calibri" w:cs="Calibri"/>
          <w:i/>
          <w:sz w:val="22"/>
        </w:rPr>
        <w:t>K</w:t>
      </w:r>
      <w:r>
        <w:rPr>
          <w:rFonts w:ascii="Calibri" w:eastAsia="바탕" w:hAnsi="Calibri" w:cs="Calibri"/>
          <w:sz w:val="22"/>
        </w:rPr>
        <w:t xml:space="preserve"> A-UEs, then those </w:t>
      </w:r>
      <w:r w:rsidRPr="00AD6345">
        <w:rPr>
          <w:rFonts w:ascii="Calibri" w:eastAsia="바탕" w:hAnsi="Calibri" w:cs="Calibri"/>
          <w:i/>
          <w:sz w:val="22"/>
        </w:rPr>
        <w:t>K</w:t>
      </w:r>
      <w:r>
        <w:rPr>
          <w:rFonts w:ascii="Calibri" w:eastAsia="바탕" w:hAnsi="Calibri" w:cs="Calibri"/>
          <w:sz w:val="22"/>
        </w:rPr>
        <w:t xml:space="preserve"> A-UEs retransmit SL PRS to T-UE. As a result, if those </w:t>
      </w:r>
      <w:r w:rsidRPr="0032744C">
        <w:rPr>
          <w:rFonts w:ascii="Calibri" w:eastAsia="바탕" w:hAnsi="Calibri" w:cs="Calibri"/>
          <w:i/>
          <w:sz w:val="22"/>
        </w:rPr>
        <w:t>K</w:t>
      </w:r>
      <w:r>
        <w:rPr>
          <w:rFonts w:ascii="Calibri" w:eastAsia="바탕" w:hAnsi="Calibri" w:cs="Calibri"/>
          <w:sz w:val="22"/>
        </w:rPr>
        <w:t xml:space="preserve"> SL PRSs are successfully received by T-UE, T-UE can fully utilized all the </w:t>
      </w:r>
      <w:r w:rsidRPr="0032744C">
        <w:rPr>
          <w:rFonts w:ascii="Calibri" w:eastAsia="바탕" w:hAnsi="Calibri" w:cs="Calibri"/>
          <w:i/>
          <w:sz w:val="22"/>
        </w:rPr>
        <w:t>N</w:t>
      </w:r>
      <w:r>
        <w:rPr>
          <w:rFonts w:ascii="Calibri" w:eastAsia="바탕" w:hAnsi="Calibri" w:cs="Calibri"/>
          <w:sz w:val="22"/>
        </w:rPr>
        <w:t xml:space="preserve"> RSTD values, which improves the SL positioning accuracy. </w:t>
      </w:r>
    </w:p>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simulation results showing the performance gain of the feedback based feedback-based SL PRS retransmission are shown in </w:t>
      </w:r>
      <w:r>
        <w:rPr>
          <w:rFonts w:ascii="Calibri" w:eastAsia="바탕" w:hAnsi="Calibri" w:cs="Calibri"/>
          <w:sz w:val="22"/>
        </w:rPr>
        <w:fldChar w:fldCharType="begin"/>
      </w:r>
      <w:r>
        <w:rPr>
          <w:rFonts w:ascii="Calibri" w:eastAsia="바탕" w:hAnsi="Calibri" w:cs="Calibri"/>
          <w:sz w:val="22"/>
        </w:rPr>
        <w:instrText xml:space="preserve"> REF _Ref115340833 \h </w:instrText>
      </w:r>
      <w:r>
        <w:rPr>
          <w:rFonts w:ascii="Calibri" w:eastAsia="바탕" w:hAnsi="Calibri" w:cs="Calibri"/>
          <w:sz w:val="22"/>
        </w:rPr>
      </w:r>
      <w:r>
        <w:rPr>
          <w:rFonts w:ascii="Calibri" w:eastAsia="바탕" w:hAnsi="Calibri" w:cs="Calibri"/>
          <w:sz w:val="22"/>
        </w:rPr>
        <w:fldChar w:fldCharType="separate"/>
      </w:r>
      <w:r w:rsidR="00D128B6">
        <w:t xml:space="preserve">Table </w:t>
      </w:r>
      <w:r w:rsidR="00D128B6">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_Ref115340838 \h </w:instrText>
      </w:r>
      <w:r>
        <w:rPr>
          <w:rFonts w:ascii="Calibri" w:eastAsia="바탕" w:hAnsi="Calibri" w:cs="Calibri"/>
          <w:sz w:val="22"/>
        </w:rPr>
      </w:r>
      <w:r>
        <w:rPr>
          <w:rFonts w:ascii="Calibri" w:eastAsia="바탕" w:hAnsi="Calibri" w:cs="Calibri"/>
          <w:sz w:val="22"/>
        </w:rPr>
        <w:fldChar w:fldCharType="separate"/>
      </w:r>
      <w:r w:rsidR="00D128B6">
        <w:t xml:space="preserve">Table </w:t>
      </w:r>
      <w:r w:rsidR="00D128B6">
        <w:rPr>
          <w:noProof/>
        </w:rPr>
        <w:t>3</w:t>
      </w:r>
      <w:r>
        <w:rPr>
          <w:rFonts w:ascii="Calibri" w:eastAsia="바탕" w:hAnsi="Calibri" w:cs="Calibri"/>
          <w:sz w:val="22"/>
        </w:rPr>
        <w:fldChar w:fldCharType="end"/>
      </w:r>
      <w:r>
        <w:rPr>
          <w:rFonts w:ascii="Calibri" w:eastAsia="바탕" w:hAnsi="Calibri" w:cs="Calibri"/>
          <w:sz w:val="22"/>
        </w:rPr>
        <w:t xml:space="preserve"> for SL TDOA. The simulation parameters are listed in </w:t>
      </w:r>
      <w:r>
        <w:rPr>
          <w:rFonts w:ascii="Calibri" w:eastAsia="바탕" w:hAnsi="Calibri" w:cs="Calibri"/>
          <w:sz w:val="22"/>
        </w:rPr>
        <w:fldChar w:fldCharType="begin"/>
      </w:r>
      <w:r>
        <w:rPr>
          <w:rFonts w:ascii="Calibri" w:eastAsia="바탕" w:hAnsi="Calibri" w:cs="Calibri"/>
          <w:sz w:val="22"/>
        </w:rPr>
        <w:instrText xml:space="preserve"> REF _Ref115340877 \h </w:instrText>
      </w:r>
      <w:r>
        <w:rPr>
          <w:rFonts w:ascii="Calibri" w:eastAsia="바탕" w:hAnsi="Calibri" w:cs="Calibri"/>
          <w:sz w:val="22"/>
        </w:rPr>
      </w:r>
      <w:r>
        <w:rPr>
          <w:rFonts w:ascii="Calibri" w:eastAsia="바탕" w:hAnsi="Calibri" w:cs="Calibri"/>
          <w:sz w:val="22"/>
        </w:rPr>
        <w:fldChar w:fldCharType="separate"/>
      </w:r>
      <w:r w:rsidR="00D128B6">
        <w:t xml:space="preserve">Table </w:t>
      </w:r>
      <w:r w:rsidR="00D128B6">
        <w:rPr>
          <w:noProof/>
        </w:rPr>
        <w:t>4</w:t>
      </w:r>
      <w:r>
        <w:rPr>
          <w:rFonts w:ascii="Calibri" w:eastAsia="바탕" w:hAnsi="Calibri" w:cs="Calibri"/>
          <w:sz w:val="22"/>
        </w:rPr>
        <w:fldChar w:fldCharType="end"/>
      </w:r>
      <w:r>
        <w:rPr>
          <w:rFonts w:ascii="Calibri" w:eastAsia="바탕" w:hAnsi="Calibri" w:cs="Calibri"/>
          <w:sz w:val="22"/>
        </w:rPr>
        <w:t>. From the results, the feedback based SL PRS retransmission provides significant gain up to 0.45m error reduction, compared to SL PRS transmission without feedback. More simulation results with the various conditions and parameters can be found in our companion contribution [2].</w:t>
      </w:r>
    </w:p>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p>
    <w:p w:rsidR="003A48A6" w:rsidRDefault="003A48A6" w:rsidP="003A48A6">
      <w:pPr>
        <w:pStyle w:val="a9"/>
        <w:keepNext/>
        <w:jc w:val="center"/>
      </w:pPr>
      <w:bookmarkStart w:id="8" w:name="_Ref115340833"/>
      <w:r>
        <w:t xml:space="preserve">Table </w:t>
      </w:r>
      <w:r>
        <w:fldChar w:fldCharType="begin"/>
      </w:r>
      <w:r>
        <w:instrText xml:space="preserve"> SEQ Table \* ARABIC </w:instrText>
      </w:r>
      <w:r>
        <w:fldChar w:fldCharType="separate"/>
      </w:r>
      <w:r w:rsidR="00D128B6">
        <w:rPr>
          <w:noProof/>
        </w:rPr>
        <w:t>1</w:t>
      </w:r>
      <w:r>
        <w:fldChar w:fldCharType="end"/>
      </w:r>
      <w:bookmarkEnd w:id="8"/>
      <w:r>
        <w:t xml:space="preserve"> SL TDOA positioning error(m) @90% CDF under highway scenario (3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3 nodes</w:t>
            </w:r>
            <w:r>
              <w:rPr>
                <w:rFonts w:ascii="Calibri" w:hAnsi="Calibri" w:cs="Calibri"/>
                <w:sz w:val="22"/>
              </w:rPr>
              <w:t xml:space="preserve"> case</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Pr>
                <w:rFonts w:ascii="Calibri" w:hAnsi="Calibri" w:cs="Calibri"/>
                <w:sz w:val="22"/>
              </w:rPr>
              <w:t>(</w:t>
            </w:r>
            <w:r w:rsidRPr="00FD1225">
              <w:rPr>
                <w:rFonts w:ascii="Calibri" w:hAnsi="Calibri" w:cs="Calibri" w:hint="eastAsia"/>
                <w:sz w:val="22"/>
              </w:rPr>
              <w:t>1</w:t>
            </w:r>
            <w:r>
              <w:rPr>
                <w:rFonts w:ascii="Calibri" w:hAnsi="Calibri" w:cs="Calibri"/>
                <w:sz w:val="22"/>
              </w:rPr>
              <w:t>,</w:t>
            </w:r>
            <w:r w:rsidRPr="00FD1225">
              <w:rPr>
                <w:rFonts w:ascii="Calibri" w:hAnsi="Calibri" w:cs="Calibri" w:hint="eastAsia"/>
                <w:sz w:val="22"/>
              </w:rPr>
              <w:t>1</w:t>
            </w:r>
            <w:r>
              <w:rPr>
                <w:rFonts w:ascii="Calibri" w:hAnsi="Calibri" w:cs="Calibri"/>
                <w:sz w:val="22"/>
              </w:rPr>
              <w:t>)</w:t>
            </w:r>
          </w:p>
        </w:tc>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6</w:t>
            </w:r>
            <w:r>
              <w:rPr>
                <w:rFonts w:ascii="Calibri" w:hAnsi="Calibri" w:cs="Calibri"/>
                <w:sz w:val="22"/>
              </w:rPr>
              <w:t>,</w:t>
            </w:r>
            <w:r w:rsidRPr="00FD1225">
              <w:rPr>
                <w:rFonts w:ascii="Calibri" w:hAnsi="Calibri" w:cs="Calibri" w:hint="eastAsia"/>
                <w:sz w:val="22"/>
              </w:rPr>
              <w:t>6</w:t>
            </w:r>
            <w:r>
              <w:rPr>
                <w:rFonts w:ascii="Calibri" w:hAnsi="Calibri" w:cs="Calibri"/>
                <w:sz w:val="22"/>
              </w:rPr>
              <w:t>)</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12</w:t>
            </w:r>
            <w:r>
              <w:rPr>
                <w:rFonts w:ascii="Calibri" w:hAnsi="Calibri" w:cs="Calibri"/>
                <w:sz w:val="22"/>
              </w:rPr>
              <w:t>,</w:t>
            </w:r>
            <w:r w:rsidRPr="00FD1225">
              <w:rPr>
                <w:rFonts w:ascii="Calibri" w:hAnsi="Calibri" w:cs="Calibri" w:hint="eastAsia"/>
                <w:sz w:val="22"/>
              </w:rPr>
              <w:t>12</w:t>
            </w:r>
            <w:r>
              <w:rPr>
                <w:rFonts w:ascii="Calibri" w:hAnsi="Calibri" w:cs="Calibri"/>
                <w:sz w:val="22"/>
              </w:rPr>
              <w:t>)</w:t>
            </w:r>
          </w:p>
        </w:tc>
      </w:tr>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2.26</w:t>
            </w:r>
          </w:p>
        </w:tc>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2.29</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2.30</w:t>
            </w:r>
          </w:p>
        </w:tc>
      </w:tr>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Feedback-based retransmission</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1.94</w:t>
            </w:r>
          </w:p>
        </w:tc>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1.89</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1.88</w:t>
            </w:r>
          </w:p>
        </w:tc>
      </w:tr>
    </w:tbl>
    <w:p w:rsidR="003A48A6" w:rsidRPr="00974B54" w:rsidRDefault="003A48A6" w:rsidP="003A48A6">
      <w:pPr>
        <w:wordWrap/>
        <w:adjustRightInd w:val="0"/>
        <w:snapToGrid w:val="0"/>
        <w:spacing w:before="100" w:beforeAutospacing="1" w:afterLines="50" w:after="120" w:line="264" w:lineRule="auto"/>
        <w:rPr>
          <w:rFonts w:ascii="Calibri" w:eastAsia="바탕" w:hAnsi="Calibri" w:cs="Calibri"/>
          <w:sz w:val="22"/>
          <w:lang w:val="en-GB"/>
        </w:rPr>
      </w:pPr>
    </w:p>
    <w:p w:rsidR="003A48A6" w:rsidRDefault="003A48A6" w:rsidP="003A48A6">
      <w:pPr>
        <w:pStyle w:val="a9"/>
        <w:keepNext/>
        <w:jc w:val="center"/>
      </w:pPr>
      <w:r>
        <w:t xml:space="preserve">Table </w:t>
      </w:r>
      <w:r>
        <w:fldChar w:fldCharType="begin"/>
      </w:r>
      <w:r>
        <w:instrText xml:space="preserve"> SEQ Table \* ARABIC </w:instrText>
      </w:r>
      <w:r>
        <w:fldChar w:fldCharType="separate"/>
      </w:r>
      <w:r w:rsidR="00D128B6">
        <w:rPr>
          <w:noProof/>
        </w:rPr>
        <w:t>2</w:t>
      </w:r>
      <w:r>
        <w:fldChar w:fldCharType="end"/>
      </w:r>
      <w:r>
        <w:t xml:space="preserve"> TDOA positioning error(m) @90% CDF under highway scenario (5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5 nodes</w:t>
            </w:r>
            <w:r>
              <w:rPr>
                <w:rFonts w:ascii="Calibri" w:hAnsi="Calibri" w:cs="Calibri"/>
                <w:sz w:val="22"/>
              </w:rPr>
              <w:t xml:space="preserve"> case</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Pr>
                <w:rFonts w:ascii="Calibri" w:hAnsi="Calibri" w:cs="Calibri"/>
                <w:sz w:val="22"/>
              </w:rPr>
              <w:t>(</w:t>
            </w:r>
            <w:r w:rsidRPr="00FD1225">
              <w:rPr>
                <w:rFonts w:ascii="Calibri" w:hAnsi="Calibri" w:cs="Calibri" w:hint="eastAsia"/>
                <w:sz w:val="22"/>
              </w:rPr>
              <w:t>1</w:t>
            </w:r>
            <w:r>
              <w:rPr>
                <w:rFonts w:ascii="Calibri" w:hAnsi="Calibri" w:cs="Calibri"/>
                <w:sz w:val="22"/>
              </w:rPr>
              <w:t>,</w:t>
            </w:r>
            <w:r w:rsidRPr="00FD1225">
              <w:rPr>
                <w:rFonts w:ascii="Calibri" w:hAnsi="Calibri" w:cs="Calibri" w:hint="eastAsia"/>
                <w:sz w:val="22"/>
              </w:rPr>
              <w:t>1</w:t>
            </w:r>
            <w:r>
              <w:rPr>
                <w:rFonts w:ascii="Calibri" w:hAnsi="Calibri" w:cs="Calibri"/>
                <w:sz w:val="22"/>
              </w:rPr>
              <w:t>)</w:t>
            </w:r>
          </w:p>
        </w:tc>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6</w:t>
            </w:r>
            <w:r>
              <w:rPr>
                <w:rFonts w:ascii="Calibri" w:hAnsi="Calibri" w:cs="Calibri"/>
                <w:sz w:val="22"/>
              </w:rPr>
              <w:t>,</w:t>
            </w:r>
            <w:r w:rsidRPr="00FD1225">
              <w:rPr>
                <w:rFonts w:ascii="Calibri" w:hAnsi="Calibri" w:cs="Calibri" w:hint="eastAsia"/>
                <w:sz w:val="22"/>
              </w:rPr>
              <w:t>6</w:t>
            </w:r>
            <w:r>
              <w:rPr>
                <w:rFonts w:ascii="Calibri" w:hAnsi="Calibri" w:cs="Calibri"/>
                <w:sz w:val="22"/>
              </w:rPr>
              <w:t>)</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12</w:t>
            </w:r>
            <w:r>
              <w:rPr>
                <w:rFonts w:ascii="Calibri" w:hAnsi="Calibri" w:cs="Calibri"/>
                <w:sz w:val="22"/>
              </w:rPr>
              <w:t>,</w:t>
            </w:r>
            <w:r w:rsidRPr="00FD1225">
              <w:rPr>
                <w:rFonts w:ascii="Calibri" w:hAnsi="Calibri" w:cs="Calibri" w:hint="eastAsia"/>
                <w:sz w:val="22"/>
              </w:rPr>
              <w:t>12</w:t>
            </w:r>
            <w:r>
              <w:rPr>
                <w:rFonts w:ascii="Calibri" w:hAnsi="Calibri" w:cs="Calibri"/>
                <w:sz w:val="22"/>
              </w:rPr>
              <w:t>)</w:t>
            </w:r>
          </w:p>
        </w:tc>
      </w:tr>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1.99</w:t>
            </w:r>
          </w:p>
        </w:tc>
        <w:tc>
          <w:tcPr>
            <w:tcW w:w="1841"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2.08</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2.06</w:t>
            </w:r>
          </w:p>
        </w:tc>
      </w:tr>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Feedback-based retransmission</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1.71</w:t>
            </w:r>
          </w:p>
        </w:tc>
        <w:tc>
          <w:tcPr>
            <w:tcW w:w="1841"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1.68</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1.71</w:t>
            </w:r>
          </w:p>
        </w:tc>
      </w:tr>
    </w:tbl>
    <w:p w:rsidR="003A48A6" w:rsidRPr="00974B54" w:rsidRDefault="003A48A6" w:rsidP="003A48A6">
      <w:pPr>
        <w:wordWrap/>
        <w:adjustRightInd w:val="0"/>
        <w:snapToGrid w:val="0"/>
        <w:spacing w:before="100" w:beforeAutospacing="1" w:afterLines="50" w:after="120" w:line="264" w:lineRule="auto"/>
        <w:ind w:firstLine="425"/>
        <w:jc w:val="center"/>
        <w:rPr>
          <w:rFonts w:ascii="Calibri" w:eastAsia="바탕" w:hAnsi="Calibri" w:cs="Calibri"/>
          <w:sz w:val="22"/>
          <w:lang w:val="en-GB"/>
        </w:rPr>
      </w:pPr>
    </w:p>
    <w:p w:rsidR="003A48A6" w:rsidRDefault="003A48A6" w:rsidP="003A48A6">
      <w:pPr>
        <w:pStyle w:val="a9"/>
        <w:keepNext/>
        <w:jc w:val="center"/>
      </w:pPr>
      <w:bookmarkStart w:id="9" w:name="_Ref115340838"/>
      <w:r>
        <w:t xml:space="preserve">Table </w:t>
      </w:r>
      <w:r>
        <w:fldChar w:fldCharType="begin"/>
      </w:r>
      <w:r>
        <w:instrText xml:space="preserve"> SEQ Table \* ARABIC </w:instrText>
      </w:r>
      <w:r>
        <w:fldChar w:fldCharType="separate"/>
      </w:r>
      <w:r w:rsidR="00D128B6">
        <w:rPr>
          <w:noProof/>
        </w:rPr>
        <w:t>3</w:t>
      </w:r>
      <w:r>
        <w:fldChar w:fldCharType="end"/>
      </w:r>
      <w:bookmarkEnd w:id="9"/>
      <w:r>
        <w:t xml:space="preserve"> SL TDOA positioning error(m) @90% CDF under highway scenario (7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7 nodes</w:t>
            </w:r>
            <w:r>
              <w:rPr>
                <w:rFonts w:ascii="Calibri" w:hAnsi="Calibri" w:cs="Calibri"/>
                <w:sz w:val="22"/>
              </w:rPr>
              <w:t xml:space="preserve"> case</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Pr>
                <w:rFonts w:ascii="Calibri" w:hAnsi="Calibri" w:cs="Calibri"/>
                <w:sz w:val="22"/>
              </w:rPr>
              <w:t>(</w:t>
            </w:r>
            <w:r w:rsidRPr="00FD1225">
              <w:rPr>
                <w:rFonts w:ascii="Calibri" w:hAnsi="Calibri" w:cs="Calibri" w:hint="eastAsia"/>
                <w:sz w:val="22"/>
              </w:rPr>
              <w:t>1</w:t>
            </w:r>
            <w:r>
              <w:rPr>
                <w:rFonts w:ascii="Calibri" w:hAnsi="Calibri" w:cs="Calibri"/>
                <w:sz w:val="22"/>
              </w:rPr>
              <w:t>,</w:t>
            </w:r>
            <w:r w:rsidRPr="00FD1225">
              <w:rPr>
                <w:rFonts w:ascii="Calibri" w:hAnsi="Calibri" w:cs="Calibri" w:hint="eastAsia"/>
                <w:sz w:val="22"/>
              </w:rPr>
              <w:t>1</w:t>
            </w:r>
            <w:r>
              <w:rPr>
                <w:rFonts w:ascii="Calibri" w:hAnsi="Calibri" w:cs="Calibri"/>
                <w:sz w:val="22"/>
              </w:rPr>
              <w:t>)</w:t>
            </w:r>
          </w:p>
        </w:tc>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6</w:t>
            </w:r>
            <w:r>
              <w:rPr>
                <w:rFonts w:ascii="Calibri" w:hAnsi="Calibri" w:cs="Calibri"/>
                <w:sz w:val="22"/>
              </w:rPr>
              <w:t>,</w:t>
            </w:r>
            <w:r w:rsidRPr="00FD1225">
              <w:rPr>
                <w:rFonts w:ascii="Calibri" w:hAnsi="Calibri" w:cs="Calibri" w:hint="eastAsia"/>
                <w:sz w:val="22"/>
              </w:rPr>
              <w:t>6</w:t>
            </w:r>
            <w:r>
              <w:rPr>
                <w:rFonts w:ascii="Calibri" w:hAnsi="Calibri" w:cs="Calibri"/>
                <w:sz w:val="22"/>
              </w:rPr>
              <w:t>)</w:t>
            </w:r>
          </w:p>
        </w:tc>
        <w:tc>
          <w:tcPr>
            <w:tcW w:w="1842"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12</w:t>
            </w:r>
            <w:r>
              <w:rPr>
                <w:rFonts w:ascii="Calibri" w:hAnsi="Calibri" w:cs="Calibri"/>
                <w:sz w:val="22"/>
              </w:rPr>
              <w:t>,</w:t>
            </w:r>
            <w:r w:rsidRPr="00FD1225">
              <w:rPr>
                <w:rFonts w:ascii="Calibri" w:hAnsi="Calibri" w:cs="Calibri" w:hint="eastAsia"/>
                <w:sz w:val="22"/>
              </w:rPr>
              <w:t>12</w:t>
            </w:r>
            <w:r>
              <w:rPr>
                <w:rFonts w:ascii="Calibri" w:hAnsi="Calibri" w:cs="Calibri"/>
                <w:sz w:val="22"/>
              </w:rPr>
              <w:t>)</w:t>
            </w:r>
          </w:p>
        </w:tc>
      </w:tr>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1.97</w:t>
            </w:r>
          </w:p>
        </w:tc>
        <w:tc>
          <w:tcPr>
            <w:tcW w:w="1841"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1.92</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1.92</w:t>
            </w:r>
          </w:p>
        </w:tc>
      </w:tr>
      <w:tr w:rsidR="003A48A6" w:rsidRPr="00FD1225" w:rsidTr="003A48A6">
        <w:trPr>
          <w:trHeight w:val="340"/>
          <w:jc w:val="center"/>
        </w:trPr>
        <w:tc>
          <w:tcPr>
            <w:tcW w:w="1841" w:type="dxa"/>
            <w:noWrap/>
            <w:vAlign w:val="center"/>
            <w:hideMark/>
          </w:tcPr>
          <w:p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Feedback-based retransmission</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1.55</w:t>
            </w:r>
          </w:p>
        </w:tc>
        <w:tc>
          <w:tcPr>
            <w:tcW w:w="1841"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1.47</w:t>
            </w:r>
          </w:p>
        </w:tc>
        <w:tc>
          <w:tcPr>
            <w:tcW w:w="1842" w:type="dxa"/>
            <w:noWrap/>
            <w:vAlign w:val="center"/>
            <w:hideMark/>
          </w:tcPr>
          <w:p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1.48</w:t>
            </w:r>
          </w:p>
        </w:tc>
      </w:tr>
    </w:tbl>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p>
    <w:p w:rsidR="003A48A6" w:rsidRDefault="003A48A6" w:rsidP="003A48A6">
      <w:pPr>
        <w:pStyle w:val="a9"/>
        <w:keepNext/>
        <w:jc w:val="center"/>
      </w:pPr>
      <w:bookmarkStart w:id="10" w:name="_Ref115340877"/>
      <w:r>
        <w:t xml:space="preserve">Table </w:t>
      </w:r>
      <w:r>
        <w:fldChar w:fldCharType="begin"/>
      </w:r>
      <w:r>
        <w:instrText xml:space="preserve"> SEQ Table \* ARABIC </w:instrText>
      </w:r>
      <w:r>
        <w:fldChar w:fldCharType="separate"/>
      </w:r>
      <w:r w:rsidR="00D128B6">
        <w:rPr>
          <w:noProof/>
        </w:rPr>
        <w:t>4</w:t>
      </w:r>
      <w:r>
        <w:fldChar w:fldCharType="end"/>
      </w:r>
      <w:bookmarkEnd w:id="10"/>
      <w:r>
        <w:t xml:space="preserve"> </w:t>
      </w:r>
      <w:r w:rsidRPr="008E1C83">
        <w:t xml:space="preserve">Simulation parameters for SL </w:t>
      </w:r>
      <w:r>
        <w:t>TDOA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5"/>
        <w:gridCol w:w="6067"/>
      </w:tblGrid>
      <w:tr w:rsidR="003A48A6" w:rsidTr="003A48A6">
        <w:trPr>
          <w:cantSplit/>
          <w:trHeight w:val="377"/>
          <w:jc w:val="center"/>
        </w:trPr>
        <w:tc>
          <w:tcPr>
            <w:tcW w:w="1760" w:type="pct"/>
            <w:shd w:val="clear" w:color="auto" w:fill="D9D9D9" w:themeFill="background1" w:themeFillShade="D9"/>
            <w:vAlign w:val="center"/>
          </w:tcPr>
          <w:p w:rsidR="003A48A6" w:rsidRPr="00A53097" w:rsidRDefault="003A48A6" w:rsidP="003A48A6">
            <w:pPr>
              <w:pStyle w:val="TAC"/>
              <w:rPr>
                <w:rFonts w:cs="Arial"/>
                <w:b/>
                <w:lang w:val="en-US"/>
              </w:rPr>
            </w:pPr>
            <w:r>
              <w:rPr>
                <w:rFonts w:cs="Arial"/>
                <w:b/>
                <w:sz w:val="20"/>
                <w:lang w:val="en-US"/>
              </w:rPr>
              <w:t>Parameter</w:t>
            </w:r>
          </w:p>
        </w:tc>
        <w:tc>
          <w:tcPr>
            <w:tcW w:w="3240" w:type="pct"/>
            <w:shd w:val="clear" w:color="auto" w:fill="D9D9D9" w:themeFill="background1" w:themeFillShade="D9"/>
            <w:vAlign w:val="center"/>
          </w:tcPr>
          <w:p w:rsidR="003A48A6" w:rsidRDefault="003A48A6" w:rsidP="003A48A6">
            <w:pPr>
              <w:pStyle w:val="TAC"/>
              <w:rPr>
                <w:rFonts w:cs="Arial"/>
                <w:b/>
                <w:sz w:val="20"/>
                <w:lang w:val="en-US"/>
              </w:rPr>
            </w:pPr>
            <w:r>
              <w:rPr>
                <w:rFonts w:cs="Arial"/>
                <w:b/>
                <w:sz w:val="20"/>
                <w:lang w:val="en-US"/>
              </w:rPr>
              <w:t>Details</w:t>
            </w:r>
          </w:p>
        </w:tc>
      </w:tr>
      <w:tr w:rsidR="003A48A6" w:rsidRPr="00744611" w:rsidTr="003A48A6">
        <w:trPr>
          <w:cantSplit/>
          <w:jc w:val="center"/>
        </w:trPr>
        <w:tc>
          <w:tcPr>
            <w:tcW w:w="1760" w:type="pct"/>
            <w:vAlign w:val="center"/>
          </w:tcPr>
          <w:p w:rsidR="003A48A6" w:rsidRPr="00744611" w:rsidRDefault="003A48A6" w:rsidP="003A48A6">
            <w:pPr>
              <w:pStyle w:val="TAC"/>
            </w:pPr>
            <w:r>
              <w:t>Channel model, scenario</w:t>
            </w:r>
          </w:p>
        </w:tc>
        <w:tc>
          <w:tcPr>
            <w:tcW w:w="3240" w:type="pct"/>
          </w:tcPr>
          <w:p w:rsidR="003A48A6" w:rsidRPr="00744611" w:rsidRDefault="003A48A6" w:rsidP="003A48A6">
            <w:pPr>
              <w:pStyle w:val="TAC"/>
            </w:pPr>
            <w:r>
              <w:t>TR 37.885, Highway scenario</w:t>
            </w:r>
          </w:p>
        </w:tc>
      </w:tr>
      <w:tr w:rsidR="003A48A6" w:rsidTr="003A48A6">
        <w:trPr>
          <w:cantSplit/>
          <w:jc w:val="center"/>
        </w:trPr>
        <w:tc>
          <w:tcPr>
            <w:tcW w:w="1760" w:type="pct"/>
            <w:vAlign w:val="center"/>
          </w:tcPr>
          <w:p w:rsidR="003A48A6" w:rsidRDefault="003A48A6" w:rsidP="003A48A6">
            <w:pPr>
              <w:pStyle w:val="TAC"/>
            </w:pPr>
            <w:r>
              <w:t>Carrier frequency</w:t>
            </w:r>
          </w:p>
        </w:tc>
        <w:tc>
          <w:tcPr>
            <w:tcW w:w="3240" w:type="pct"/>
          </w:tcPr>
          <w:p w:rsidR="003A48A6" w:rsidRDefault="003A48A6" w:rsidP="003A48A6">
            <w:pPr>
              <w:pStyle w:val="TAC"/>
            </w:pPr>
            <w:r>
              <w:t>6 GHz</w:t>
            </w:r>
          </w:p>
        </w:tc>
      </w:tr>
      <w:tr w:rsidR="003A48A6" w:rsidTr="003A48A6">
        <w:trPr>
          <w:cantSplit/>
          <w:jc w:val="center"/>
        </w:trPr>
        <w:tc>
          <w:tcPr>
            <w:tcW w:w="1760" w:type="pct"/>
            <w:vAlign w:val="center"/>
          </w:tcPr>
          <w:p w:rsidR="003A48A6" w:rsidRDefault="003A48A6" w:rsidP="003A48A6">
            <w:pPr>
              <w:pStyle w:val="TAC"/>
            </w:pPr>
            <w:r>
              <w:t>Subcarrier spacing</w:t>
            </w:r>
          </w:p>
        </w:tc>
        <w:tc>
          <w:tcPr>
            <w:tcW w:w="3240" w:type="pct"/>
          </w:tcPr>
          <w:p w:rsidR="003A48A6" w:rsidRDefault="003A48A6" w:rsidP="003A48A6">
            <w:pPr>
              <w:pStyle w:val="TAC"/>
            </w:pPr>
            <w:r>
              <w:t>60 kHz</w:t>
            </w:r>
          </w:p>
        </w:tc>
      </w:tr>
      <w:tr w:rsidR="003A48A6" w:rsidTr="003A48A6">
        <w:trPr>
          <w:cantSplit/>
          <w:jc w:val="center"/>
        </w:trPr>
        <w:tc>
          <w:tcPr>
            <w:tcW w:w="1760" w:type="pct"/>
            <w:vAlign w:val="center"/>
          </w:tcPr>
          <w:p w:rsidR="003A48A6" w:rsidRDefault="003A48A6" w:rsidP="003A48A6">
            <w:pPr>
              <w:pStyle w:val="TAC"/>
            </w:pPr>
            <w:r>
              <w:t>Bandwidth</w:t>
            </w:r>
          </w:p>
        </w:tc>
        <w:tc>
          <w:tcPr>
            <w:tcW w:w="3240" w:type="pct"/>
          </w:tcPr>
          <w:p w:rsidR="003A48A6" w:rsidRDefault="003A48A6" w:rsidP="003A48A6">
            <w:pPr>
              <w:pStyle w:val="TAC"/>
            </w:pPr>
            <w:r>
              <w:t>40 MHz</w:t>
            </w:r>
          </w:p>
          <w:p w:rsidR="003A48A6" w:rsidRDefault="003A48A6" w:rsidP="003A48A6">
            <w:pPr>
              <w:pStyle w:val="TAC"/>
            </w:pPr>
            <w:r>
              <w:t xml:space="preserve">Oversampling 245.760 MHz </w:t>
            </w:r>
          </w:p>
        </w:tc>
      </w:tr>
      <w:tr w:rsidR="003A48A6" w:rsidTr="003A48A6">
        <w:trPr>
          <w:cantSplit/>
          <w:jc w:val="center"/>
        </w:trPr>
        <w:tc>
          <w:tcPr>
            <w:tcW w:w="1760" w:type="pct"/>
            <w:vAlign w:val="center"/>
          </w:tcPr>
          <w:p w:rsidR="003A48A6" w:rsidRPr="00790A20" w:rsidRDefault="003A48A6" w:rsidP="003A48A6">
            <w:pPr>
              <w:pStyle w:val="TAC"/>
              <w:rPr>
                <w:lang w:val="en-US"/>
              </w:rPr>
            </w:pPr>
            <w:r>
              <w:rPr>
                <w:lang w:val="en-US"/>
              </w:rPr>
              <w:t>RSTD estimation</w:t>
            </w:r>
            <w:r w:rsidRPr="00790A20">
              <w:rPr>
                <w:lang w:val="en-US"/>
              </w:rPr>
              <w:t xml:space="preserve"> technique</w:t>
            </w:r>
          </w:p>
        </w:tc>
        <w:tc>
          <w:tcPr>
            <w:tcW w:w="3240" w:type="pct"/>
          </w:tcPr>
          <w:p w:rsidR="003A48A6" w:rsidRDefault="003A48A6" w:rsidP="003A48A6">
            <w:pPr>
              <w:pStyle w:val="TAC"/>
              <w:spacing w:line="276" w:lineRule="auto"/>
            </w:pPr>
            <w:r>
              <w:t>FANG estimator [</w:t>
            </w:r>
            <w:r w:rsidR="00204EBF">
              <w:t>3</w:t>
            </w:r>
            <w:r>
              <w:t>] (when 3 RSU are used for position estimation)</w:t>
            </w:r>
          </w:p>
          <w:p w:rsidR="003A48A6" w:rsidRDefault="00204EBF" w:rsidP="003A48A6">
            <w:pPr>
              <w:pStyle w:val="TAC"/>
            </w:pPr>
            <w:r>
              <w:t>CHAN estimator [4</w:t>
            </w:r>
            <w:r w:rsidR="003A48A6">
              <w:t>] (when 5 or 7 RSU are used for position estimation)</w:t>
            </w:r>
          </w:p>
        </w:tc>
      </w:tr>
      <w:tr w:rsidR="003A48A6" w:rsidTr="003A48A6">
        <w:trPr>
          <w:cantSplit/>
          <w:jc w:val="center"/>
        </w:trPr>
        <w:tc>
          <w:tcPr>
            <w:tcW w:w="1760" w:type="pct"/>
            <w:vAlign w:val="center"/>
          </w:tcPr>
          <w:p w:rsidR="003A48A6" w:rsidRPr="00790A20" w:rsidRDefault="003A48A6" w:rsidP="003A48A6">
            <w:pPr>
              <w:pStyle w:val="TAC"/>
              <w:rPr>
                <w:lang w:val="en-US"/>
              </w:rPr>
            </w:pPr>
            <w:r w:rsidRPr="00790A20">
              <w:rPr>
                <w:lang w:val="en-US"/>
              </w:rPr>
              <w:t>Network synchronization assumptions</w:t>
            </w:r>
          </w:p>
        </w:tc>
        <w:tc>
          <w:tcPr>
            <w:tcW w:w="3240" w:type="pct"/>
          </w:tcPr>
          <w:p w:rsidR="003A48A6" w:rsidRDefault="003A48A6" w:rsidP="003A48A6">
            <w:pPr>
              <w:pStyle w:val="TAC"/>
            </w:pPr>
            <w:r>
              <w:t>Ideal synchronization</w:t>
            </w:r>
          </w:p>
        </w:tc>
      </w:tr>
      <w:tr w:rsidR="003A48A6" w:rsidTr="003A48A6">
        <w:trPr>
          <w:cantSplit/>
          <w:jc w:val="center"/>
        </w:trPr>
        <w:tc>
          <w:tcPr>
            <w:tcW w:w="1760" w:type="pct"/>
            <w:vAlign w:val="center"/>
          </w:tcPr>
          <w:p w:rsidR="003A48A6" w:rsidRPr="00790A20" w:rsidRDefault="003A48A6" w:rsidP="003A48A6">
            <w:pPr>
              <w:pStyle w:val="TAC"/>
              <w:rPr>
                <w:lang w:val="en-US"/>
              </w:rPr>
            </w:pPr>
            <w:r>
              <w:rPr>
                <w:lang w:val="en-US"/>
              </w:rPr>
              <w:t>PRS configuration</w:t>
            </w:r>
          </w:p>
        </w:tc>
        <w:tc>
          <w:tcPr>
            <w:tcW w:w="3240" w:type="pct"/>
          </w:tcPr>
          <w:p w:rsidR="003A48A6" w:rsidRDefault="003A48A6" w:rsidP="003A48A6">
            <w:pPr>
              <w:pStyle w:val="TAC"/>
            </w:pPr>
            <w:r>
              <w:t>Downlink PRS</w:t>
            </w:r>
          </w:p>
          <w:p w:rsidR="003A48A6" w:rsidRDefault="003A48A6" w:rsidP="003A48A6">
            <w:pPr>
              <w:pStyle w:val="TAC"/>
            </w:pPr>
            <w:r>
              <w:rPr>
                <w:color w:val="000000" w:themeColor="text1"/>
              </w:rPr>
              <w:t>Comb pattern (</w:t>
            </w:r>
            <w:r w:rsidRPr="00704227">
              <w:rPr>
                <w:color w:val="000000" w:themeColor="text1"/>
              </w:rPr>
              <w:t>comb size</w:t>
            </w:r>
            <w:r>
              <w:rPr>
                <w:color w:val="000000" w:themeColor="text1"/>
              </w:rPr>
              <w:t>, number of symbols) =</w:t>
            </w:r>
            <w:r w:rsidRPr="00704227">
              <w:rPr>
                <w:color w:val="000000" w:themeColor="text1"/>
              </w:rPr>
              <w:t xml:space="preserve"> (1, 1), (6,6) and (12,12)</w:t>
            </w:r>
          </w:p>
        </w:tc>
      </w:tr>
      <w:tr w:rsidR="003A48A6" w:rsidRPr="005803AA" w:rsidTr="003A48A6">
        <w:trPr>
          <w:cantSplit/>
          <w:jc w:val="center"/>
        </w:trPr>
        <w:tc>
          <w:tcPr>
            <w:tcW w:w="1760" w:type="pct"/>
            <w:vAlign w:val="center"/>
          </w:tcPr>
          <w:p w:rsidR="003A48A6" w:rsidRDefault="003A48A6" w:rsidP="003A48A6">
            <w:pPr>
              <w:pStyle w:val="TAC"/>
              <w:rPr>
                <w:lang w:val="en-US"/>
              </w:rPr>
            </w:pPr>
            <w:r>
              <w:rPr>
                <w:lang w:val="en-US"/>
              </w:rPr>
              <w:t>Deployment</w:t>
            </w:r>
          </w:p>
        </w:tc>
        <w:tc>
          <w:tcPr>
            <w:tcW w:w="3240" w:type="pct"/>
          </w:tcPr>
          <w:p w:rsidR="003A48A6" w:rsidRDefault="003A48A6" w:rsidP="003A48A6">
            <w:pPr>
              <w:pStyle w:val="TAC"/>
              <w:rPr>
                <w:lang w:val="en-US"/>
              </w:rPr>
            </w:pPr>
            <w:r>
              <w:rPr>
                <w:lang w:val="en-US"/>
              </w:rPr>
              <w:t>HL (Highway Length) = 3500m</w:t>
            </w:r>
          </w:p>
          <w:p w:rsidR="003A48A6" w:rsidRDefault="003A48A6" w:rsidP="003A48A6">
            <w:pPr>
              <w:pStyle w:val="TAC"/>
              <w:rPr>
                <w:lang w:val="en-US"/>
              </w:rPr>
            </w:pPr>
            <w:r w:rsidRPr="00760682">
              <w:rPr>
                <w:lang w:val="en-US"/>
              </w:rPr>
              <w:t>6 lanes total with 4m width</w:t>
            </w:r>
          </w:p>
          <w:p w:rsidR="003A48A6" w:rsidRDefault="003A48A6" w:rsidP="003A48A6">
            <w:pPr>
              <w:pStyle w:val="TAC"/>
              <w:rPr>
                <w:lang w:val="en-US"/>
              </w:rPr>
            </w:pPr>
          </w:p>
          <w:p w:rsidR="003A48A6" w:rsidRDefault="003A48A6" w:rsidP="003A48A6">
            <w:pPr>
              <w:pStyle w:val="TAC"/>
              <w:rPr>
                <w:lang w:val="en-US"/>
              </w:rPr>
            </w:pPr>
            <w:r>
              <w:rPr>
                <w:lang w:val="en-US"/>
              </w:rPr>
              <w:t xml:space="preserve">Vehicles drop type Option A </w:t>
            </w:r>
          </w:p>
          <w:p w:rsidR="003A48A6" w:rsidRDefault="003A48A6" w:rsidP="003A48A6">
            <w:pPr>
              <w:pStyle w:val="TAC"/>
              <w:rPr>
                <w:lang w:val="en-US"/>
              </w:rPr>
            </w:pPr>
            <w:r>
              <w:rPr>
                <w:lang w:val="en-US"/>
              </w:rPr>
              <w:t>(140kph, 100% vehicles type 2, rear rooftop antenna position)</w:t>
            </w:r>
          </w:p>
          <w:p w:rsidR="003A48A6" w:rsidRDefault="003A48A6" w:rsidP="003A48A6">
            <w:pPr>
              <w:pStyle w:val="TAC"/>
              <w:rPr>
                <w:lang w:val="en-US"/>
              </w:rPr>
            </w:pPr>
          </w:p>
          <w:p w:rsidR="003A48A6" w:rsidRDefault="003A48A6" w:rsidP="003A48A6">
            <w:pPr>
              <w:pStyle w:val="TAC"/>
              <w:rPr>
                <w:lang w:val="en-US"/>
              </w:rPr>
            </w:pPr>
            <w:r>
              <w:rPr>
                <w:lang w:val="en-US"/>
              </w:rPr>
              <w:t>Vehicle self-blockage model is used</w:t>
            </w:r>
          </w:p>
          <w:p w:rsidR="003A48A6" w:rsidRDefault="003A48A6" w:rsidP="003A48A6">
            <w:pPr>
              <w:pStyle w:val="TAC"/>
              <w:rPr>
                <w:lang w:val="en-US"/>
              </w:rPr>
            </w:pPr>
          </w:p>
          <w:p w:rsidR="003A48A6" w:rsidRPr="00445419" w:rsidRDefault="003A48A6" w:rsidP="003A48A6">
            <w:pPr>
              <w:pStyle w:val="TAC"/>
              <w:rPr>
                <w:rFonts w:eastAsiaTheme="minorEastAsia"/>
                <w:lang w:val="en-US" w:eastAsia="ko-KR"/>
              </w:rPr>
            </w:pPr>
            <w:r>
              <w:rPr>
                <w:rFonts w:eastAsiaTheme="minorEastAsia" w:hint="eastAsia"/>
                <w:lang w:val="en-US" w:eastAsia="ko-KR"/>
              </w:rPr>
              <w:t>R</w:t>
            </w:r>
            <w:r>
              <w:rPr>
                <w:rFonts w:eastAsiaTheme="minorEastAsia"/>
                <w:lang w:val="en-US" w:eastAsia="ko-KR"/>
              </w:rPr>
              <w:t>SU deployment</w:t>
            </w:r>
          </w:p>
          <w:p w:rsidR="003A48A6" w:rsidRPr="00445419" w:rsidRDefault="003A48A6" w:rsidP="003A48A6">
            <w:pPr>
              <w:pStyle w:val="TAC"/>
              <w:rPr>
                <w:lang w:val="en-US"/>
              </w:rPr>
            </w:pPr>
            <w:r w:rsidRPr="00445419">
              <w:rPr>
                <w:bCs/>
                <w:lang w:val="en-US"/>
              </w:rPr>
              <w:t>Option 1:</w:t>
            </w:r>
            <w:r w:rsidRPr="00445419">
              <w:rPr>
                <w:lang w:val="en-US"/>
              </w:rPr>
              <w:t xml:space="preserve"> Staggered layout with ISD = 200 m on every side</w:t>
            </w:r>
          </w:p>
          <w:p w:rsidR="003A48A6" w:rsidRPr="00472102" w:rsidRDefault="003A48A6" w:rsidP="003A48A6">
            <w:pPr>
              <w:pStyle w:val="TAC"/>
              <w:rPr>
                <w:rFonts w:eastAsiaTheme="minorEastAsia"/>
                <w:lang w:val="en-US" w:eastAsia="ko-KR"/>
              </w:rPr>
            </w:pPr>
            <w:r w:rsidRPr="00445419">
              <w:rPr>
                <w:bCs/>
                <w:lang w:val="en-US"/>
              </w:rPr>
              <w:t xml:space="preserve">Option 2: </w:t>
            </w:r>
            <w:r w:rsidRPr="00445419">
              <w:rPr>
                <w:lang w:val="en-US"/>
              </w:rPr>
              <w:t>Symmetric layout with ISD = 200 m on every side</w:t>
            </w:r>
            <w:r>
              <w:rPr>
                <w:lang w:val="en-US" w:eastAsia="ko-KR"/>
              </w:rPr>
              <w:t>.</w:t>
            </w:r>
          </w:p>
        </w:tc>
      </w:tr>
      <w:tr w:rsidR="003A48A6" w:rsidRPr="00111215" w:rsidTr="003A48A6">
        <w:trPr>
          <w:cantSplit/>
          <w:jc w:val="center"/>
        </w:trPr>
        <w:tc>
          <w:tcPr>
            <w:tcW w:w="1760" w:type="pct"/>
            <w:vAlign w:val="center"/>
          </w:tcPr>
          <w:p w:rsidR="003A48A6" w:rsidRPr="00111215" w:rsidRDefault="003A48A6" w:rsidP="003A48A6">
            <w:pPr>
              <w:pStyle w:val="TAC"/>
              <w:rPr>
                <w:lang w:val="en-US"/>
              </w:rPr>
            </w:pPr>
            <w:r>
              <w:rPr>
                <w:lang w:val="en-US"/>
              </w:rPr>
              <w:t>SL PRS resource allocation</w:t>
            </w:r>
          </w:p>
        </w:tc>
        <w:tc>
          <w:tcPr>
            <w:tcW w:w="3240" w:type="pct"/>
          </w:tcPr>
          <w:p w:rsidR="003A48A6" w:rsidRDefault="003A48A6" w:rsidP="003A48A6">
            <w:pPr>
              <w:pStyle w:val="TAC"/>
            </w:pPr>
            <w:r w:rsidRPr="005A49DA">
              <w:rPr>
                <w:rFonts w:hint="eastAsia"/>
                <w:lang w:val="en-US"/>
              </w:rPr>
              <w:t>Network</w:t>
            </w:r>
            <w:r>
              <w:rPr>
                <w:rFonts w:hint="eastAsia"/>
              </w:rPr>
              <w:t>-scheduled allocation</w:t>
            </w:r>
          </w:p>
          <w:p w:rsidR="003A48A6" w:rsidRPr="00111215" w:rsidRDefault="003A48A6" w:rsidP="003A48A6">
            <w:pPr>
              <w:pStyle w:val="TAC"/>
            </w:pPr>
            <w:r w:rsidRPr="005A49DA">
              <w:rPr>
                <w:rFonts w:hint="eastAsia"/>
                <w:lang w:val="en-US"/>
              </w:rPr>
              <w:t>UE</w:t>
            </w:r>
            <w:r>
              <w:rPr>
                <w:rFonts w:eastAsiaTheme="minorEastAsia" w:hint="eastAsia"/>
                <w:lang w:val="en-US" w:eastAsia="ko-KR"/>
              </w:rPr>
              <w:t>-selected resource allocation</w:t>
            </w:r>
          </w:p>
        </w:tc>
      </w:tr>
      <w:tr w:rsidR="003A48A6" w:rsidRPr="00111215" w:rsidTr="003A48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1760" w:type="pct"/>
            <w:tcBorders>
              <w:top w:val="single" w:sz="4" w:space="0" w:color="auto"/>
              <w:left w:val="single" w:sz="4" w:space="0" w:color="auto"/>
              <w:bottom w:val="single" w:sz="4" w:space="0" w:color="auto"/>
              <w:right w:val="single" w:sz="4" w:space="0" w:color="auto"/>
            </w:tcBorders>
          </w:tcPr>
          <w:p w:rsidR="003A48A6" w:rsidRPr="00111215" w:rsidRDefault="003A48A6" w:rsidP="003A48A6">
            <w:pPr>
              <w:pStyle w:val="TAC"/>
              <w:rPr>
                <w:lang w:val="en-US"/>
              </w:rPr>
            </w:pPr>
            <w:r w:rsidRPr="00111215">
              <w:rPr>
                <w:lang w:val="en-US"/>
              </w:rPr>
              <w:t>Traffic model</w:t>
            </w:r>
          </w:p>
        </w:tc>
        <w:tc>
          <w:tcPr>
            <w:tcW w:w="3240" w:type="pct"/>
            <w:tcBorders>
              <w:top w:val="single" w:sz="4" w:space="0" w:color="auto"/>
              <w:left w:val="single" w:sz="4" w:space="0" w:color="auto"/>
              <w:bottom w:val="single" w:sz="4" w:space="0" w:color="auto"/>
              <w:right w:val="single" w:sz="4" w:space="0" w:color="auto"/>
            </w:tcBorders>
          </w:tcPr>
          <w:p w:rsidR="003A48A6" w:rsidRPr="00111215" w:rsidRDefault="003A48A6" w:rsidP="003A48A6">
            <w:pPr>
              <w:pStyle w:val="TAC"/>
              <w:rPr>
                <w:lang w:val="en-US"/>
              </w:rPr>
            </w:pPr>
            <w:r w:rsidRPr="00111215">
              <w:rPr>
                <w:lang w:val="en-US"/>
              </w:rPr>
              <w:t>No data transmission</w:t>
            </w:r>
          </w:p>
        </w:tc>
      </w:tr>
    </w:tbl>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Feedback-based SL PRS retransmission is also beneficial for efficient utilization of the resources from TX UE side. For example, in SL RTT, TX UE transmits SL PRS#1 to RX UE, and waits for RX UE to transmit SL PRS#2 as a response. Assume that RX UE successfully decoded the associated control channel, but fails to receive the SL PRS#1 due to the reasons discussed above. In this case, RX UE cannot send SL PRS#2 as it didn’t receive SL PRS#1, and TX UE will wait until it receives SL PRS#2 from RX UE. This causes a bottleneck of endless waiting from both UE sides, and can be solved if such kind of feedback is sent from RX UE to TX UE.</w:t>
      </w:r>
    </w:p>
    <w:p w:rsidR="00B61877" w:rsidRPr="00CD4493" w:rsidRDefault="00B61877" w:rsidP="00B61877">
      <w:pPr>
        <w:wordWrap/>
        <w:adjustRightInd w:val="0"/>
        <w:snapToGrid w:val="0"/>
        <w:spacing w:before="100" w:beforeAutospacing="1" w:after="100" w:afterAutospacing="1" w:line="264" w:lineRule="auto"/>
        <w:rPr>
          <w:rFonts w:ascii="Calibri" w:eastAsia="바탕" w:hAnsi="Calibri" w:cs="Calibri"/>
          <w:b/>
          <w:i/>
          <w:sz w:val="22"/>
        </w:rPr>
      </w:pPr>
      <w:r w:rsidRPr="00CD4493">
        <w:rPr>
          <w:rFonts w:ascii="Calibri" w:eastAsia="바탕" w:hAnsi="Calibri" w:cs="Calibri"/>
          <w:b/>
          <w:i/>
          <w:sz w:val="22"/>
        </w:rPr>
        <w:t xml:space="preserve">Observation </w:t>
      </w:r>
      <w:r w:rsidR="002F22A2">
        <w:rPr>
          <w:rFonts w:ascii="Calibri" w:eastAsia="바탕" w:hAnsi="Calibri" w:cs="Calibri"/>
          <w:b/>
          <w:i/>
          <w:sz w:val="22"/>
        </w:rPr>
        <w:t>1</w:t>
      </w:r>
      <w:r w:rsidRPr="00CD4493">
        <w:rPr>
          <w:rFonts w:ascii="Calibri" w:eastAsia="바탕" w:hAnsi="Calibri" w:cs="Calibri"/>
          <w:b/>
          <w:i/>
          <w:sz w:val="22"/>
        </w:rPr>
        <w:t>:</w:t>
      </w:r>
      <w:r w:rsidRPr="00CD4493">
        <w:rPr>
          <w:rFonts w:ascii="Calibri" w:eastAsia="바탕" w:hAnsi="Calibri" w:cs="Calibri"/>
          <w:i/>
          <w:sz w:val="22"/>
        </w:rPr>
        <w:t xml:space="preserve"> It is beneficial for efficient use of SL PRS resources and UE power saving if RX UE confirms </w:t>
      </w:r>
      <w:r w:rsidRPr="00CD4493">
        <w:rPr>
          <w:rFonts w:ascii="Calibri" w:eastAsia="바탕" w:hAnsi="Calibri" w:cs="Calibri"/>
          <w:i/>
          <w:sz w:val="22"/>
        </w:rPr>
        <w:lastRenderedPageBreak/>
        <w:t>the reception or the quality of the received SL PRS, which triggers feedback-based SL PRS retransmission</w:t>
      </w:r>
      <w:r w:rsidRPr="00CD4493">
        <w:rPr>
          <w:rFonts w:ascii="Calibri" w:hAnsi="Calibri" w:cs="Calibri"/>
          <w:i/>
          <w:sz w:val="22"/>
        </w:rPr>
        <w:t>.</w:t>
      </w:r>
    </w:p>
    <w:p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Based on the observation above, same SL PRS can be transmitted multiple times in two way. In one way, the multiple SL PRS transmissions are (pre-)configured from the beginning, and SL PRSs are repeatedly transmitted as determined without any feedback, which is similar to blind retransmission in SL communication.</w:t>
      </w:r>
    </w:p>
    <w:p w:rsidR="003A48A6" w:rsidRP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other way, SL PRS is ‘retransmitted’ based on the feedback as discussed above. </w:t>
      </w:r>
      <w:r w:rsidR="00903CA7">
        <w:rPr>
          <w:rFonts w:ascii="Calibri" w:eastAsia="바탕" w:hAnsi="Calibri" w:cs="Calibri"/>
          <w:sz w:val="22"/>
        </w:rPr>
        <w:t>The benefit of this approach in resource allocation point of view is that it avoids unnecessary transmission of SL PRS. The transmission of SL PRS is performed conditionally based on the feedback, which significantly enhances the resource usage efficiency and congestion control.</w:t>
      </w:r>
    </w:p>
    <w:p w:rsidR="00735E84" w:rsidRPr="00CD4493" w:rsidRDefault="00735E84" w:rsidP="00735E84">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DC4FEB" w:rsidRPr="00CD4493">
        <w:rPr>
          <w:rFonts w:ascii="Calibri" w:eastAsia="바탕" w:hAnsi="Calibri" w:cs="Calibri"/>
          <w:b/>
          <w:i/>
          <w:sz w:val="22"/>
        </w:rPr>
        <w:t xml:space="preserve"> </w:t>
      </w:r>
      <w:r w:rsidR="00416CB5">
        <w:rPr>
          <w:rFonts w:ascii="Calibri" w:eastAsia="바탕" w:hAnsi="Calibri" w:cs="Calibri"/>
          <w:b/>
          <w:i/>
          <w:sz w:val="22"/>
        </w:rPr>
        <w:t>37</w:t>
      </w:r>
      <w:r w:rsidRPr="00CD4493">
        <w:rPr>
          <w:rFonts w:ascii="Calibri" w:eastAsia="바탕" w:hAnsi="Calibri" w:cs="Calibri"/>
          <w:b/>
          <w:i/>
          <w:sz w:val="22"/>
        </w:rPr>
        <w:t>:</w:t>
      </w:r>
      <w:r w:rsidRPr="00CD4493">
        <w:rPr>
          <w:rFonts w:ascii="Calibri" w:eastAsia="바탕" w:hAnsi="Calibri" w:cs="Calibri"/>
          <w:i/>
          <w:sz w:val="22"/>
        </w:rPr>
        <w:t xml:space="preserve"> </w:t>
      </w:r>
      <w:r w:rsidR="00A92F50" w:rsidRPr="00CD4493">
        <w:rPr>
          <w:rFonts w:ascii="Calibri" w:eastAsia="바탕" w:hAnsi="Calibri" w:cs="Calibri"/>
          <w:i/>
          <w:sz w:val="22"/>
        </w:rPr>
        <w:t>SL PRS repetition or retransmission is supported as follows.</w:t>
      </w:r>
    </w:p>
    <w:p w:rsidR="00A92F50" w:rsidRPr="00CD4493" w:rsidRDefault="00A92F50" w:rsidP="00A92F5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B</w:t>
      </w:r>
      <w:r w:rsidRPr="00CD4493">
        <w:rPr>
          <w:rFonts w:ascii="Calibri" w:eastAsia="바탕" w:hAnsi="Calibri" w:cs="Calibri" w:hint="eastAsia"/>
          <w:i/>
          <w:sz w:val="22"/>
        </w:rPr>
        <w:t xml:space="preserve">lind </w:t>
      </w:r>
      <w:r w:rsidRPr="00CD4493">
        <w:rPr>
          <w:rFonts w:ascii="Calibri" w:eastAsia="바탕" w:hAnsi="Calibri" w:cs="Calibri"/>
          <w:i/>
          <w:sz w:val="22"/>
        </w:rPr>
        <w:t>repetition</w:t>
      </w:r>
    </w:p>
    <w:p w:rsidR="00A92F50" w:rsidRPr="00CD4493" w:rsidRDefault="00A92F50" w:rsidP="00A92F5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Feedback-based retransmission</w:t>
      </w:r>
    </w:p>
    <w:tbl>
      <w:tblPr>
        <w:tblStyle w:val="aa"/>
        <w:tblW w:w="0" w:type="auto"/>
        <w:tblLook w:val="04A0" w:firstRow="1" w:lastRow="0" w:firstColumn="1" w:lastColumn="0" w:noHBand="0" w:noVBand="1"/>
      </w:tblPr>
      <w:tblGrid>
        <w:gridCol w:w="9016"/>
      </w:tblGrid>
      <w:tr w:rsidR="00D16C76" w:rsidTr="00593F37">
        <w:tc>
          <w:tcPr>
            <w:tcW w:w="9016" w:type="dxa"/>
          </w:tcPr>
          <w:p w:rsidR="00D16C76" w:rsidRPr="004D6E93" w:rsidRDefault="00D16C76" w:rsidP="00593F37">
            <w:pPr>
              <w:pStyle w:val="3GPPAgreements"/>
              <w:numPr>
                <w:ilvl w:val="0"/>
                <w:numId w:val="0"/>
              </w:numPr>
              <w:spacing w:after="0"/>
              <w:ind w:left="284" w:hanging="284"/>
              <w:rPr>
                <w:b/>
                <w:sz w:val="20"/>
              </w:rPr>
            </w:pPr>
            <w:r w:rsidRPr="004D6E93">
              <w:rPr>
                <w:b/>
                <w:sz w:val="20"/>
                <w:highlight w:val="green"/>
              </w:rPr>
              <w:t>Agreement</w:t>
            </w:r>
          </w:p>
          <w:p w:rsidR="00D16C76" w:rsidRPr="00AA648B" w:rsidRDefault="00D16C76" w:rsidP="00593F37">
            <w:pPr>
              <w:rPr>
                <w:color w:val="000000"/>
              </w:rPr>
            </w:pPr>
            <w:r w:rsidRPr="00AA648B">
              <w:rPr>
                <w:color w:val="000000"/>
              </w:rPr>
              <w:t>For a dedicated resource pool for positioning:</w:t>
            </w:r>
          </w:p>
          <w:p w:rsidR="00D16C76" w:rsidRPr="00AA648B" w:rsidRDefault="00D16C76" w:rsidP="00593F37">
            <w:pPr>
              <w:widowControl/>
              <w:numPr>
                <w:ilvl w:val="0"/>
                <w:numId w:val="24"/>
              </w:numPr>
              <w:wordWrap/>
              <w:autoSpaceDE/>
              <w:autoSpaceDN/>
              <w:spacing w:after="160" w:line="259" w:lineRule="auto"/>
              <w:contextualSpacing/>
              <w:jc w:val="left"/>
              <w:rPr>
                <w:color w:val="000000"/>
              </w:rPr>
            </w:pPr>
            <w:r w:rsidRPr="00AA648B">
              <w:rPr>
                <w:color w:val="000000"/>
              </w:rPr>
              <w:t>The set of slots that belong to a resource pool is determined in the same way as for legacy SL communication pool (i.e. see section 8 of 38.214).</w:t>
            </w:r>
          </w:p>
          <w:p w:rsidR="00D16C76" w:rsidRPr="00AA648B" w:rsidRDefault="00D16C76" w:rsidP="00593F37">
            <w:pPr>
              <w:widowControl/>
              <w:numPr>
                <w:ilvl w:val="1"/>
                <w:numId w:val="24"/>
              </w:numPr>
              <w:wordWrap/>
              <w:autoSpaceDE/>
              <w:autoSpaceDN/>
              <w:spacing w:after="160" w:line="259" w:lineRule="auto"/>
              <w:contextualSpacing/>
              <w:jc w:val="left"/>
              <w:rPr>
                <w:color w:val="000000"/>
              </w:rPr>
            </w:pPr>
            <w:r w:rsidRPr="00AA648B">
              <w:rPr>
                <w:color w:val="000000"/>
              </w:rPr>
              <w:t>FFS: additional slots that can be used for SL PRS is not precluded</w:t>
            </w:r>
          </w:p>
          <w:p w:rsidR="00D16C76" w:rsidRPr="00CE2185" w:rsidRDefault="00D16C76" w:rsidP="00593F37">
            <w:pPr>
              <w:widowControl/>
              <w:numPr>
                <w:ilvl w:val="0"/>
                <w:numId w:val="24"/>
              </w:numPr>
              <w:wordWrap/>
              <w:autoSpaceDE/>
              <w:autoSpaceDN/>
              <w:spacing w:after="160" w:line="259" w:lineRule="auto"/>
              <w:contextualSpacing/>
              <w:jc w:val="left"/>
              <w:rPr>
                <w:color w:val="000000"/>
              </w:rPr>
            </w:pPr>
            <w:r w:rsidRPr="00AA648B">
              <w:rPr>
                <w:color w:val="000000"/>
              </w:rPr>
              <w:t xml:space="preserve">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w:t>
            </w:r>
            <w:r w:rsidRPr="00FF4700">
              <w:rPr>
                <w:color w:val="000000"/>
                <w:highlight w:val="yellow"/>
              </w:rPr>
              <w:t>sub-channel size and sub-channel count</w:t>
            </w:r>
            <w:r w:rsidRPr="00AA648B">
              <w:rPr>
                <w:color w:val="000000"/>
              </w:rPr>
              <w:t>, time-domain bitmap, reporting configuration</w:t>
            </w:r>
          </w:p>
        </w:tc>
      </w:tr>
    </w:tbl>
    <w:p w:rsidR="00D16C76" w:rsidRPr="00D16C76" w:rsidRDefault="00D16C76" w:rsidP="00D16C7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was FFS point on the details of the dedicated resource pool configuration for SL positioning. In addition to the legacy SL resource pool configuration such as PSCCH/PSSCH configuration and frequency domain resource granularity, we think that the SL PRS resource configuration and SL positioning method allowed in a resource pool needs to be included in the configuration. In addition, based on agreements on multiplexing, the multiplexing scheme allowed in a resource pool and the enable/disable flag can also be added. As discussed above, the enable/disable flag of the feedback based SL PRS retransmission needs to be included. And finally, if PSSCH carrying SL positioning data such as SLPP or the measurement report in a dedicated resource pool, the associated shared resource pool information should be included in a dedicated resource pool configuration.</w:t>
      </w:r>
    </w:p>
    <w:p w:rsidR="00D16C76" w:rsidRPr="00CD4493" w:rsidRDefault="00D16C76" w:rsidP="00D16C7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D055C">
        <w:rPr>
          <w:rFonts w:ascii="Calibri" w:eastAsia="바탕" w:hAnsi="Calibri" w:cs="Calibri"/>
          <w:b/>
          <w:i/>
          <w:sz w:val="22"/>
        </w:rPr>
        <w:t xml:space="preserve"> </w:t>
      </w:r>
      <w:r w:rsidR="00416CB5">
        <w:rPr>
          <w:rFonts w:ascii="Calibri" w:eastAsia="바탕" w:hAnsi="Calibri" w:cs="Calibri"/>
          <w:b/>
          <w:i/>
          <w:sz w:val="22"/>
        </w:rPr>
        <w:t>38</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SL positioning resource pool configuration includes at least the following parameters</w:t>
      </w:r>
      <w:r w:rsidRPr="00CD4493">
        <w:rPr>
          <w:rFonts w:ascii="Calibri" w:eastAsia="바탕" w:hAnsi="Calibri" w:cs="Calibri"/>
          <w:i/>
          <w:sz w:val="22"/>
        </w:rPr>
        <w:t>.</w:t>
      </w:r>
    </w:p>
    <w:p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w:t>
      </w:r>
      <w:r>
        <w:rPr>
          <w:rFonts w:ascii="Calibri" w:eastAsia="바탕" w:hAnsi="Calibri" w:cs="Calibri" w:hint="eastAsia"/>
          <w:i/>
          <w:sz w:val="22"/>
        </w:rPr>
        <w:t xml:space="preserve">requency </w:t>
      </w:r>
      <w:r>
        <w:rPr>
          <w:rFonts w:ascii="Calibri" w:eastAsia="바탕" w:hAnsi="Calibri" w:cs="Calibri"/>
          <w:i/>
          <w:sz w:val="22"/>
        </w:rPr>
        <w:t>domain resource granularity</w:t>
      </w:r>
    </w:p>
    <w:p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PSCCH configuration</w:t>
      </w:r>
    </w:p>
    <w:p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PSSCH configuration</w:t>
      </w:r>
    </w:p>
    <w:p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Allowed SL positioning method (e.g. SL RTT, SL TDOA, SL AoA)</w:t>
      </w:r>
    </w:p>
    <w:p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SL PRS resource configuration</w:t>
      </w:r>
    </w:p>
    <w:p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Allowed multiplexing scheme (e.g. comb-based, TDM)</w:t>
      </w:r>
    </w:p>
    <w:p w:rsidR="00D16C76" w:rsidRDefault="00D16C76" w:rsidP="00D16C76">
      <w:pPr>
        <w:pStyle w:val="af4"/>
        <w:numPr>
          <w:ilvl w:val="1"/>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Enable/disable of each multiplexing scheme</w:t>
      </w:r>
    </w:p>
    <w:p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Enable/disable of the feedback-based retransmission</w:t>
      </w:r>
    </w:p>
    <w:p w:rsidR="00D16C76" w:rsidRPr="00CE2185"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Associated resource pool information (e.g. for SLPP, measurement report transmission)</w:t>
      </w:r>
    </w:p>
    <w:p w:rsidR="00EB75FF" w:rsidRDefault="0087575D"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Considering the fast changing channel condition and the availability of the peer UE due to UE mobility </w:t>
      </w:r>
      <w:r>
        <w:rPr>
          <w:rFonts w:ascii="Calibri" w:eastAsia="바탕" w:hAnsi="Calibri" w:cs="Calibri"/>
          <w:sz w:val="22"/>
        </w:rPr>
        <w:lastRenderedPageBreak/>
        <w:t>especially in V2X case, it is desirable to limit the responding time of the RX UE over the SL PRS transmission from TX UE</w:t>
      </w:r>
      <w:r w:rsidR="00EB75FF">
        <w:rPr>
          <w:rFonts w:ascii="Calibri" w:eastAsia="바탕" w:hAnsi="Calibri" w:cs="Calibri"/>
          <w:sz w:val="22"/>
        </w:rPr>
        <w:t>.</w:t>
      </w:r>
      <w:r>
        <w:rPr>
          <w:rFonts w:ascii="Calibri" w:eastAsia="바탕" w:hAnsi="Calibri" w:cs="Calibri"/>
          <w:sz w:val="22"/>
        </w:rPr>
        <w:t xml:space="preserve"> For example in SL RTT, if UE-1 transmits the 1</w:t>
      </w:r>
      <w:r w:rsidRPr="0087575D">
        <w:rPr>
          <w:rFonts w:ascii="Calibri" w:eastAsia="바탕" w:hAnsi="Calibri" w:cs="Calibri"/>
          <w:sz w:val="22"/>
          <w:vertAlign w:val="superscript"/>
        </w:rPr>
        <w:t>st</w:t>
      </w:r>
      <w:r>
        <w:rPr>
          <w:rFonts w:ascii="Calibri" w:eastAsia="바탕" w:hAnsi="Calibri" w:cs="Calibri"/>
          <w:sz w:val="22"/>
        </w:rPr>
        <w:t xml:space="preserve"> SL PRS to UE-2, it’s expected that UE-2 transmits the 2</w:t>
      </w:r>
      <w:r w:rsidRPr="0087575D">
        <w:rPr>
          <w:rFonts w:ascii="Calibri" w:eastAsia="바탕" w:hAnsi="Calibri" w:cs="Calibri"/>
          <w:sz w:val="22"/>
          <w:vertAlign w:val="superscript"/>
        </w:rPr>
        <w:t>nd</w:t>
      </w:r>
      <w:r>
        <w:rPr>
          <w:rFonts w:ascii="Calibri" w:eastAsia="바탕" w:hAnsi="Calibri" w:cs="Calibri"/>
          <w:sz w:val="22"/>
        </w:rPr>
        <w:t xml:space="preserve"> SL PRS to UE-1 within a time limit. In another example in SL TDOA, if UE-1 transmits SL PRS to UE-2, it is expected that UE-2 report the measurement over the receive SL PRS to UE-1 within a time limit.</w:t>
      </w:r>
    </w:p>
    <w:p w:rsidR="0087575D" w:rsidRDefault="0087575D"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a solution to guarantee the time limit of the response from the peer UE, TX UE can </w:t>
      </w:r>
      <w:r w:rsidRPr="0087575D">
        <w:rPr>
          <w:rFonts w:ascii="Calibri" w:eastAsia="바탕" w:hAnsi="Calibri" w:cs="Calibri"/>
          <w:sz w:val="22"/>
        </w:rPr>
        <w:t xml:space="preserve">indicate to UE-B the required maximum responding time, within which e.g. the responding SL PRS in SL RTT or the measurement report in SL TDOA should be transmitted to </w:t>
      </w:r>
      <w:r>
        <w:rPr>
          <w:rFonts w:ascii="Calibri" w:eastAsia="바탕" w:hAnsi="Calibri" w:cs="Calibri"/>
          <w:sz w:val="22"/>
        </w:rPr>
        <w:t>TX-</w:t>
      </w:r>
      <w:r w:rsidRPr="0087575D">
        <w:rPr>
          <w:rFonts w:ascii="Calibri" w:eastAsia="바탕" w:hAnsi="Calibri" w:cs="Calibri"/>
          <w:sz w:val="22"/>
        </w:rPr>
        <w:t>UE.</w:t>
      </w:r>
    </w:p>
    <w:p w:rsidR="00EB75FF" w:rsidRPr="00CD4493" w:rsidRDefault="00EB75FF" w:rsidP="00EB75FF">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F22A2">
        <w:rPr>
          <w:rFonts w:ascii="Calibri" w:eastAsia="바탕" w:hAnsi="Calibri" w:cs="Calibri"/>
          <w:b/>
          <w:i/>
          <w:sz w:val="22"/>
        </w:rPr>
        <w:t xml:space="preserve"> </w:t>
      </w:r>
      <w:r w:rsidR="00416CB5">
        <w:rPr>
          <w:rFonts w:ascii="Calibri" w:eastAsia="바탕" w:hAnsi="Calibri" w:cs="Calibri"/>
          <w:b/>
          <w:i/>
          <w:sz w:val="22"/>
        </w:rPr>
        <w:t>39</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When UE-A transmits SL PRS to UE-B, UE-A indicates to UE-B the required maximum responding time, within which e.g. the responding SL PRS in SL RTT or the measurement report in SL TDOA should be transmitted to UE-A</w:t>
      </w:r>
      <w:r w:rsidRPr="00CD4493">
        <w:rPr>
          <w:rFonts w:ascii="Calibri" w:eastAsia="바탕" w:hAnsi="Calibri" w:cs="Calibri"/>
          <w:i/>
          <w:sz w:val="22"/>
        </w:rPr>
        <w:t>.</w:t>
      </w:r>
    </w:p>
    <w:p w:rsidR="00C00E16" w:rsidRDefault="00C00E16" w:rsidP="00C00E1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Inter-UE coordination (IUC) based resource selection is already specified in Rel.17 SL communication</w:t>
      </w:r>
      <w:r w:rsidR="00412989">
        <w:rPr>
          <w:rFonts w:ascii="Calibri" w:eastAsia="바탕" w:hAnsi="Calibri" w:cs="Calibri"/>
          <w:sz w:val="22"/>
        </w:rPr>
        <w:t xml:space="preserve">, which include the preferred, non-preferred and resource conflict information. </w:t>
      </w:r>
      <w:r w:rsidR="0069180E">
        <w:rPr>
          <w:rFonts w:ascii="Calibri" w:eastAsia="바탕" w:hAnsi="Calibri" w:cs="Calibri"/>
          <w:sz w:val="22"/>
        </w:rPr>
        <w:t xml:space="preserve">It’s beneficial especially for the cases having so-called hidden node problem or for a UE having no sensing capability. </w:t>
      </w:r>
      <w:r w:rsidR="00412989">
        <w:rPr>
          <w:rFonts w:ascii="Calibri" w:eastAsia="바탕" w:hAnsi="Calibri" w:cs="Calibri"/>
          <w:sz w:val="22"/>
        </w:rPr>
        <w:t>The similar mechanism can be reused for SL positioning. RX UE can transmit IUC messages to TX UE so that TX UE can select SL PRS resources based on the received IUC message and its own sensing results.</w:t>
      </w:r>
    </w:p>
    <w:p w:rsidR="0069180E" w:rsidRDefault="0069180E" w:rsidP="0069180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416CB5">
        <w:rPr>
          <w:rFonts w:ascii="Calibri" w:eastAsia="바탕" w:hAnsi="Calibri" w:cs="Calibri"/>
          <w:b/>
          <w:i/>
          <w:sz w:val="22"/>
        </w:rPr>
        <w:t>40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resource selection based on the inter-UE coordination message defined in Rel.17 SL </w:t>
      </w:r>
      <w:r>
        <w:rPr>
          <w:rFonts w:ascii="Calibri" w:eastAsia="바탕" w:hAnsi="Calibri" w:cs="Calibri" w:hint="eastAsia"/>
          <w:i/>
          <w:sz w:val="22"/>
        </w:rPr>
        <w:t xml:space="preserve">is </w:t>
      </w:r>
      <w:r>
        <w:rPr>
          <w:rFonts w:ascii="Calibri" w:eastAsia="바탕" w:hAnsi="Calibri" w:cs="Calibri"/>
          <w:i/>
          <w:sz w:val="22"/>
        </w:rPr>
        <w:t>supported for SL PRS resource selection.</w:t>
      </w:r>
    </w:p>
    <w:p w:rsidR="00DB5FDC" w:rsidRDefault="00412989" w:rsidP="00C00E1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could be some </w:t>
      </w:r>
      <w:r w:rsidR="0069180E">
        <w:rPr>
          <w:rFonts w:ascii="Calibri" w:eastAsia="바탕" w:hAnsi="Calibri" w:cs="Calibri"/>
          <w:sz w:val="22"/>
        </w:rPr>
        <w:t>improvement</w:t>
      </w:r>
      <w:r>
        <w:rPr>
          <w:rFonts w:ascii="Calibri" w:eastAsia="바탕" w:hAnsi="Calibri" w:cs="Calibri"/>
          <w:sz w:val="22"/>
        </w:rPr>
        <w:t xml:space="preserve"> with IUC-based SL PRS resource selection. For example in RTOA-based SL TDOA, T-UE sends SL PRS to the multiple A-UEs and the multiple A-UE send measurement to T-UE. In this case, the multiple A-UEs send the multiple IUC messages according to their own sensing results. In SL PRS resource selection procedure, </w:t>
      </w:r>
      <w:r w:rsidR="00DB5FDC">
        <w:rPr>
          <w:rFonts w:ascii="Calibri" w:eastAsia="바탕" w:hAnsi="Calibri" w:cs="Calibri"/>
          <w:sz w:val="22"/>
        </w:rPr>
        <w:t xml:space="preserve">if T-UE only consider one part of the multiple non-preferred resources, A-UEs that sent the other part of the multiple non-preferred resource may suffer the resource conflict or high interference. Therefore, </w:t>
      </w:r>
      <w:r>
        <w:rPr>
          <w:rFonts w:ascii="Calibri" w:eastAsia="바탕" w:hAnsi="Calibri" w:cs="Calibri"/>
          <w:sz w:val="22"/>
        </w:rPr>
        <w:t xml:space="preserve">T-UE can exclude from the candidate resources the sum of the multiple non-preferred resources indicated by the multiple IUC messages. </w:t>
      </w:r>
    </w:p>
    <w:p w:rsidR="00412989" w:rsidRDefault="00412989" w:rsidP="00C00E1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At the same time, </w:t>
      </w:r>
      <w:r w:rsidR="00DB5FDC">
        <w:rPr>
          <w:rFonts w:ascii="Calibri" w:eastAsia="바탕" w:hAnsi="Calibri" w:cs="Calibri"/>
          <w:sz w:val="22"/>
        </w:rPr>
        <w:t xml:space="preserve">the best resources that satisfy all the A-UEs’ reception perspective may be the intersection of the multiple preferred resources. </w:t>
      </w:r>
      <w:r>
        <w:rPr>
          <w:rFonts w:ascii="Calibri" w:eastAsia="바탕" w:hAnsi="Calibri" w:cs="Calibri"/>
          <w:sz w:val="22"/>
        </w:rPr>
        <w:t>T-UE can prioritize the intersection of the multiple preferred resources among the candidate resources, considering its own sensing results together.</w:t>
      </w:r>
    </w:p>
    <w:p w:rsidR="00DB5FDC" w:rsidRDefault="00DB5FDC" w:rsidP="00DB5FDC">
      <w:pPr>
        <w:wordWrap/>
        <w:adjustRightInd w:val="0"/>
        <w:snapToGrid w:val="0"/>
        <w:spacing w:before="100" w:beforeAutospacing="1" w:after="100" w:afterAutospacing="1" w:line="264" w:lineRule="auto"/>
        <w:rPr>
          <w:rFonts w:ascii="Calibri" w:eastAsia="바탕" w:hAnsi="Calibri" w:cs="Calibri"/>
          <w:i/>
          <w:sz w:val="22"/>
        </w:rPr>
      </w:pPr>
      <w:r w:rsidRPr="001B756F">
        <w:rPr>
          <w:rFonts w:ascii="Calibri" w:eastAsia="바탕" w:hAnsi="Calibri" w:cs="Calibri"/>
          <w:b/>
          <w:i/>
          <w:sz w:val="22"/>
        </w:rPr>
        <w:t>Proposal</w:t>
      </w:r>
      <w:r w:rsidR="002F22A2">
        <w:rPr>
          <w:rFonts w:ascii="Calibri" w:eastAsia="바탕" w:hAnsi="Calibri" w:cs="Calibri"/>
          <w:b/>
          <w:i/>
          <w:sz w:val="22"/>
        </w:rPr>
        <w:t xml:space="preserve"> </w:t>
      </w:r>
      <w:r w:rsidR="00416CB5">
        <w:rPr>
          <w:rFonts w:ascii="Calibri" w:eastAsia="바탕" w:hAnsi="Calibri" w:cs="Calibri"/>
          <w:b/>
          <w:i/>
          <w:sz w:val="22"/>
        </w:rPr>
        <w:t>41</w:t>
      </w:r>
      <w:r w:rsidRPr="001B756F">
        <w:rPr>
          <w:rFonts w:ascii="Calibri" w:eastAsia="바탕" w:hAnsi="Calibri" w:cs="Calibri"/>
          <w:b/>
          <w:i/>
          <w:sz w:val="22"/>
        </w:rPr>
        <w:t>:</w:t>
      </w:r>
      <w:r w:rsidRPr="001B756F">
        <w:rPr>
          <w:rFonts w:ascii="Calibri" w:eastAsia="바탕" w:hAnsi="Calibri" w:cs="Calibri"/>
          <w:i/>
          <w:sz w:val="22"/>
        </w:rPr>
        <w:t xml:space="preserve"> In IUC-based SL PRS resource selection for SL TDOA positioning, the handling of the multiple IUC messages are needed.</w:t>
      </w:r>
    </w:p>
    <w:p w:rsidR="00C66D37" w:rsidRDefault="00C66D37" w:rsidP="00C66D3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SL PRS and PSCCH/PSSCH </w:t>
      </w:r>
      <w:r w:rsidR="00D304F3">
        <w:rPr>
          <w:rFonts w:ascii="Calibri" w:eastAsia="바탕" w:hAnsi="Calibri" w:cs="Calibri"/>
          <w:sz w:val="22"/>
        </w:rPr>
        <w:t xml:space="preserve">for SL communication </w:t>
      </w:r>
      <w:r>
        <w:rPr>
          <w:rFonts w:ascii="Calibri" w:eastAsia="바탕" w:hAnsi="Calibri" w:cs="Calibri"/>
          <w:sz w:val="22"/>
        </w:rPr>
        <w:t>are transmitted in a same resource pool, a slot can be used either for SL PRS transmission or for PSCCH/PSSCH transmission. If the transmission resource is selected by UE based on sensing, there are possibilities of resource conflict due to improper sensing results. The interference from SL PRS to PSSCH/PSSCH can be significantly high if a large com size is used and resultantly the power of SL PRS RE is highly boosted.</w:t>
      </w:r>
    </w:p>
    <w:p w:rsidR="00C66D37" w:rsidRDefault="00C66D37" w:rsidP="00C66D3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possible solution </w:t>
      </w:r>
      <w:r w:rsidR="00D304F3">
        <w:rPr>
          <w:rFonts w:ascii="Calibri" w:eastAsia="바탕" w:hAnsi="Calibri" w:cs="Calibri"/>
          <w:sz w:val="22"/>
        </w:rPr>
        <w:t xml:space="preserve">to avoid or minimize such </w:t>
      </w:r>
      <w:r>
        <w:rPr>
          <w:rFonts w:ascii="Calibri" w:eastAsia="바탕" w:hAnsi="Calibri" w:cs="Calibri"/>
          <w:sz w:val="22"/>
        </w:rPr>
        <w:t xml:space="preserve">interference is to apply RE-level muting </w:t>
      </w:r>
      <w:r w:rsidR="00D304F3">
        <w:rPr>
          <w:rFonts w:ascii="Calibri" w:eastAsia="바탕" w:hAnsi="Calibri" w:cs="Calibri"/>
          <w:sz w:val="22"/>
        </w:rPr>
        <w:t>when</w:t>
      </w:r>
      <w:r>
        <w:rPr>
          <w:rFonts w:ascii="Calibri" w:eastAsia="바탕" w:hAnsi="Calibri" w:cs="Calibri"/>
          <w:sz w:val="22"/>
        </w:rPr>
        <w:t xml:space="preserve"> PSCCH/PSSCH transmission resources</w:t>
      </w:r>
      <w:r w:rsidR="00D304F3">
        <w:rPr>
          <w:rFonts w:ascii="Calibri" w:eastAsia="바탕" w:hAnsi="Calibri" w:cs="Calibri"/>
          <w:sz w:val="22"/>
        </w:rPr>
        <w:t xml:space="preserve"> are selected</w:t>
      </w:r>
      <w:r>
        <w:rPr>
          <w:rFonts w:ascii="Calibri" w:eastAsia="바탕" w:hAnsi="Calibri" w:cs="Calibri"/>
          <w:sz w:val="22"/>
        </w:rPr>
        <w:t>. If SL PRS configuration used in a slot or in a resource pool is known to UE, UE can apply RE-level muting to PSCCH/PSSCH resources of the RE locations of potential SL PRS resource. This can minimize the potential interference from SL PRS resource to PSCCH/PSSCH resource.</w:t>
      </w:r>
    </w:p>
    <w:p w:rsidR="00D841AB" w:rsidRPr="00CD4493" w:rsidRDefault="00D841AB" w:rsidP="00C66D37">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lastRenderedPageBreak/>
        <w:t>Proposal</w:t>
      </w:r>
      <w:r w:rsidR="002F22A2">
        <w:rPr>
          <w:rFonts w:ascii="Calibri" w:eastAsia="바탕" w:hAnsi="Calibri" w:cs="Calibri"/>
          <w:b/>
          <w:i/>
          <w:sz w:val="22"/>
        </w:rPr>
        <w:t xml:space="preserve"> </w:t>
      </w:r>
      <w:r w:rsidR="00416CB5">
        <w:rPr>
          <w:rFonts w:ascii="Calibri" w:eastAsia="바탕" w:hAnsi="Calibri" w:cs="Calibri"/>
          <w:b/>
          <w:i/>
          <w:sz w:val="22"/>
        </w:rPr>
        <w:t>42</w:t>
      </w:r>
      <w:r w:rsidRPr="00CD4493">
        <w:rPr>
          <w:rFonts w:ascii="Calibri" w:eastAsia="바탕" w:hAnsi="Calibri" w:cs="Calibri"/>
          <w:b/>
          <w:i/>
          <w:sz w:val="22"/>
        </w:rPr>
        <w:t>:</w:t>
      </w:r>
      <w:r w:rsidRPr="00CD4493">
        <w:rPr>
          <w:rFonts w:ascii="Calibri" w:eastAsia="바탕" w:hAnsi="Calibri" w:cs="Calibri"/>
          <w:i/>
          <w:sz w:val="22"/>
        </w:rPr>
        <w:t xml:space="preserve"> Resource allocation can be improved for backward compatibility if SL PRS is transmitted on the shared resource pool.</w:t>
      </w:r>
    </w:p>
    <w:p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are SL PRS resource collision issues in SL positioning. Examples include the SL PRS resource collision between UEs due to the imperfect sensing, a half-duplex issue caused by a same SL PRS resource for both transmission and reception, a collision between two different SL PRS transmissions or receptions or both through a single SL PRS resource. Similar to SL communication operation, a rule based on e.g. prioritization for dropping of either SL operation may be necessary to handle these collision cases. The priority of the SL PRS can be determined based on the priority of the associated SL positioning service.</w:t>
      </w:r>
    </w:p>
    <w:p w:rsidR="002C13F6" w:rsidRPr="00CD4493"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416CB5">
        <w:rPr>
          <w:rFonts w:ascii="Calibri" w:eastAsia="바탕" w:hAnsi="Calibri" w:cs="Calibri"/>
          <w:b/>
          <w:i/>
          <w:sz w:val="22"/>
        </w:rPr>
        <w:t>43</w:t>
      </w:r>
      <w:r w:rsidRPr="00CD4493">
        <w:rPr>
          <w:rFonts w:ascii="Calibri" w:eastAsia="바탕" w:hAnsi="Calibri" w:cs="Calibri"/>
          <w:b/>
          <w:i/>
          <w:sz w:val="22"/>
        </w:rPr>
        <w:t>:</w:t>
      </w:r>
      <w:r w:rsidRPr="00CD4493">
        <w:rPr>
          <w:rFonts w:ascii="Calibri" w:eastAsia="바탕" w:hAnsi="Calibri" w:cs="Calibri"/>
          <w:i/>
          <w:sz w:val="22"/>
        </w:rPr>
        <w:t xml:space="preserve"> When TX and RX SL PRS resources collide each other, a prioritization rule is necessary to drop either operation</w:t>
      </w:r>
      <w:r w:rsidRPr="00CD4493">
        <w:rPr>
          <w:rFonts w:ascii="Calibri" w:hAnsi="Calibri" w:cs="Calibri"/>
          <w:i/>
          <w:sz w:val="22"/>
        </w:rPr>
        <w:t>.</w:t>
      </w:r>
    </w:p>
    <w:p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the UL resources are shared with the SL Resources, a similar collision issue may happen between the resources for UL transmission/reception and those for SL positioning. For example, the resources for the control channel associated with the SL PRS or the measurement report in SL positioning can collide with the resource for UL transmission/reception. Similar to SL PRS resource collision cases, a rule based on e.g. prioritization for dropping of either SL or UL operation may be necessary to handle these collision cases.</w:t>
      </w:r>
    </w:p>
    <w:p w:rsidR="002C13F6" w:rsidRPr="00CD4493"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416CB5">
        <w:rPr>
          <w:rFonts w:ascii="Calibri" w:eastAsia="바탕" w:hAnsi="Calibri" w:cs="Calibri"/>
          <w:b/>
          <w:i/>
          <w:sz w:val="22"/>
        </w:rPr>
        <w:t>44</w:t>
      </w:r>
      <w:r w:rsidRPr="00CD4493">
        <w:rPr>
          <w:rFonts w:ascii="Calibri" w:eastAsia="바탕" w:hAnsi="Calibri" w:cs="Calibri"/>
          <w:b/>
          <w:i/>
          <w:sz w:val="22"/>
        </w:rPr>
        <w:t>:</w:t>
      </w:r>
      <w:r w:rsidRPr="00CD4493">
        <w:rPr>
          <w:rFonts w:ascii="Calibri" w:eastAsia="바탕" w:hAnsi="Calibri" w:cs="Calibri"/>
          <w:i/>
          <w:sz w:val="22"/>
        </w:rPr>
        <w:t xml:space="preserve"> When SL PRS resource and UL transmission resource collide each other, a prioritization rule is necessary to drop either operation</w:t>
      </w:r>
      <w:r w:rsidRPr="00CD4493">
        <w:rPr>
          <w:rFonts w:ascii="Calibri" w:hAnsi="Calibri" w:cs="Calibri"/>
          <w:i/>
          <w:sz w:val="22"/>
        </w:rPr>
        <w:t>.</w:t>
      </w:r>
    </w:p>
    <w:p w:rsidR="00E949AF" w:rsidRPr="008B2BE5" w:rsidRDefault="004B126E"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Congestion control</w:t>
      </w:r>
      <w:r w:rsidR="00190763">
        <w:rPr>
          <w:rFonts w:ascii="Arial" w:eastAsia="바탕" w:hAnsi="Arial" w:cs="Arial"/>
          <w:kern w:val="0"/>
          <w:sz w:val="32"/>
          <w:szCs w:val="28"/>
        </w:rPr>
        <w:t>, synchronization</w:t>
      </w:r>
      <w:r w:rsidR="00554B14">
        <w:rPr>
          <w:rFonts w:ascii="Arial" w:eastAsia="바탕" w:hAnsi="Arial" w:cs="Arial"/>
          <w:kern w:val="0"/>
          <w:sz w:val="32"/>
          <w:szCs w:val="28"/>
        </w:rPr>
        <w:t xml:space="preserve"> and </w:t>
      </w:r>
      <w:r w:rsidR="002C13F6">
        <w:rPr>
          <w:rFonts w:ascii="Arial" w:eastAsia="바탕" w:hAnsi="Arial" w:cs="Arial"/>
          <w:kern w:val="0"/>
          <w:sz w:val="32"/>
          <w:szCs w:val="28"/>
        </w:rPr>
        <w:t xml:space="preserve">other </w:t>
      </w:r>
      <w:r w:rsidR="00190763">
        <w:rPr>
          <w:rFonts w:ascii="Arial" w:eastAsia="바탕" w:hAnsi="Arial" w:cs="Arial"/>
          <w:kern w:val="0"/>
          <w:sz w:val="32"/>
          <w:szCs w:val="28"/>
        </w:rPr>
        <w:t>issu</w:t>
      </w:r>
      <w:r w:rsidR="002C13F6">
        <w:rPr>
          <w:rFonts w:ascii="Arial" w:eastAsia="바탕" w:hAnsi="Arial" w:cs="Arial"/>
          <w:kern w:val="0"/>
          <w:sz w:val="32"/>
          <w:szCs w:val="28"/>
        </w:rPr>
        <w:t>es</w:t>
      </w:r>
    </w:p>
    <w:p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SL communication, the granularity of the resource allocation is the sub-channel. Consequently, the </w:t>
      </w:r>
      <w:r w:rsidR="006625BB">
        <w:rPr>
          <w:rFonts w:ascii="Calibri" w:eastAsia="바탕" w:hAnsi="Calibri" w:cs="Calibri"/>
          <w:sz w:val="22"/>
        </w:rPr>
        <w:t xml:space="preserve">RSSI measurement for </w:t>
      </w:r>
      <w:r>
        <w:rPr>
          <w:rFonts w:ascii="Calibri" w:eastAsia="바탕" w:hAnsi="Calibri" w:cs="Calibri"/>
          <w:sz w:val="22"/>
        </w:rPr>
        <w:t xml:space="preserve">CBR </w:t>
      </w:r>
      <w:r w:rsidR="009B5E47">
        <w:rPr>
          <w:rFonts w:ascii="Calibri" w:eastAsia="바탕" w:hAnsi="Calibri" w:cs="Calibri"/>
          <w:sz w:val="22"/>
        </w:rPr>
        <w:t>estimation</w:t>
      </w:r>
      <w:r>
        <w:rPr>
          <w:rFonts w:ascii="Calibri" w:eastAsia="바탕" w:hAnsi="Calibri" w:cs="Calibri"/>
          <w:sz w:val="22"/>
        </w:rPr>
        <w:t xml:space="preserve"> </w:t>
      </w:r>
      <w:r w:rsidR="006625BB">
        <w:rPr>
          <w:rFonts w:ascii="Calibri" w:eastAsia="바탕" w:hAnsi="Calibri" w:cs="Calibri"/>
          <w:sz w:val="22"/>
        </w:rPr>
        <w:t>in</w:t>
      </w:r>
      <w:r>
        <w:rPr>
          <w:rFonts w:ascii="Calibri" w:eastAsia="바탕" w:hAnsi="Calibri" w:cs="Calibri"/>
          <w:sz w:val="22"/>
        </w:rPr>
        <w:t xml:space="preserve"> congestion control is performed based on the sub-channels </w:t>
      </w:r>
      <w:r w:rsidR="006625BB">
        <w:rPr>
          <w:rFonts w:ascii="Calibri" w:eastAsia="바탕" w:hAnsi="Calibri" w:cs="Calibri"/>
          <w:sz w:val="22"/>
        </w:rPr>
        <w:t xml:space="preserve">(pre)configured </w:t>
      </w:r>
      <w:r>
        <w:rPr>
          <w:rFonts w:ascii="Calibri" w:eastAsia="바탕" w:hAnsi="Calibri" w:cs="Calibri"/>
          <w:sz w:val="22"/>
        </w:rPr>
        <w:t>in a resource pool.</w:t>
      </w:r>
    </w:p>
    <w:p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We have discussed in this document that SL PRS resource can be the granularity of the SL PRS resource allocation. Th</w:t>
      </w:r>
      <w:r w:rsidR="009B5E47">
        <w:rPr>
          <w:rFonts w:ascii="Calibri" w:eastAsia="바탕" w:hAnsi="Calibri" w:cs="Calibri"/>
          <w:sz w:val="22"/>
        </w:rPr>
        <w:t>e purpose</w:t>
      </w:r>
      <w:r>
        <w:rPr>
          <w:rFonts w:ascii="Calibri" w:eastAsia="바탕" w:hAnsi="Calibri" w:cs="Calibri"/>
          <w:sz w:val="22"/>
        </w:rPr>
        <w:t xml:space="preserve"> is to allow TDM of the multiple SL PRS resources in a slot. As a consequence, congestion control can also be performed to check how much portion of the candidate SL PRS resources are occupied in a resource pool. That is, SL PRS resource can be the granularity of </w:t>
      </w:r>
      <w:r w:rsidR="006625BB">
        <w:rPr>
          <w:rFonts w:ascii="Calibri" w:eastAsia="바탕" w:hAnsi="Calibri" w:cs="Calibri" w:hint="eastAsia"/>
          <w:sz w:val="22"/>
        </w:rPr>
        <w:t>RSSI</w:t>
      </w:r>
      <w:r>
        <w:rPr>
          <w:rFonts w:ascii="Calibri" w:eastAsia="바탕" w:hAnsi="Calibri" w:cs="Calibri"/>
          <w:sz w:val="22"/>
        </w:rPr>
        <w:t xml:space="preserve"> measurement</w:t>
      </w:r>
      <w:r w:rsidR="009B5E47">
        <w:rPr>
          <w:rFonts w:ascii="Calibri" w:eastAsia="바탕" w:hAnsi="Calibri" w:cs="Calibri"/>
          <w:sz w:val="22"/>
        </w:rPr>
        <w:t xml:space="preserve"> for CBR estimation in SL positioning</w:t>
      </w:r>
      <w:r>
        <w:rPr>
          <w:rFonts w:ascii="Calibri" w:eastAsia="바탕" w:hAnsi="Calibri" w:cs="Calibri"/>
          <w:sz w:val="22"/>
        </w:rPr>
        <w:t>.</w:t>
      </w:r>
    </w:p>
    <w:p w:rsidR="00367ABF" w:rsidRPr="00CD4493" w:rsidRDefault="00367ABF" w:rsidP="00367ABF">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3867FD">
        <w:rPr>
          <w:rFonts w:ascii="Calibri" w:eastAsia="바탕" w:hAnsi="Calibri" w:cs="Calibri"/>
          <w:b/>
          <w:i/>
          <w:sz w:val="22"/>
        </w:rPr>
        <w:t xml:space="preserve"> </w:t>
      </w:r>
      <w:r w:rsidR="00416CB5">
        <w:rPr>
          <w:rFonts w:ascii="Calibri" w:eastAsia="바탕" w:hAnsi="Calibri" w:cs="Calibri"/>
          <w:b/>
          <w:i/>
          <w:sz w:val="22"/>
        </w:rPr>
        <w:t>45</w:t>
      </w:r>
      <w:r w:rsidRPr="00CD4493">
        <w:rPr>
          <w:rFonts w:ascii="Calibri" w:eastAsia="바탕" w:hAnsi="Calibri" w:cs="Calibri"/>
          <w:b/>
          <w:i/>
          <w:sz w:val="22"/>
        </w:rPr>
        <w:t>:</w:t>
      </w:r>
      <w:r w:rsidRPr="00CD4493">
        <w:rPr>
          <w:rFonts w:ascii="Calibri" w:eastAsia="바탕" w:hAnsi="Calibri" w:cs="Calibri"/>
          <w:i/>
          <w:sz w:val="22"/>
        </w:rPr>
        <w:t xml:space="preserve"> SL PRS resource is the granularity </w:t>
      </w:r>
      <w:r w:rsidR="00C74A29" w:rsidRPr="00CD4493">
        <w:rPr>
          <w:rFonts w:ascii="Calibri" w:eastAsia="바탕" w:hAnsi="Calibri" w:cs="Calibri"/>
          <w:i/>
          <w:sz w:val="22"/>
        </w:rPr>
        <w:t>of</w:t>
      </w:r>
      <w:r w:rsidRPr="00CD4493">
        <w:rPr>
          <w:rFonts w:ascii="Calibri" w:eastAsia="바탕" w:hAnsi="Calibri" w:cs="Calibri"/>
          <w:i/>
          <w:sz w:val="22"/>
        </w:rPr>
        <w:t xml:space="preserve"> RSSI measurement</w:t>
      </w:r>
      <w:r w:rsidR="001540DA">
        <w:rPr>
          <w:rFonts w:ascii="Calibri" w:eastAsia="바탕" w:hAnsi="Calibri" w:cs="Calibri"/>
          <w:i/>
          <w:sz w:val="22"/>
        </w:rPr>
        <w:t xml:space="preserve"> </w:t>
      </w:r>
      <w:r w:rsidR="009B5E47">
        <w:rPr>
          <w:rFonts w:ascii="Calibri" w:eastAsia="바탕" w:hAnsi="Calibri" w:cs="Calibri"/>
          <w:i/>
          <w:sz w:val="22"/>
        </w:rPr>
        <w:t>for CBR estimation in SL positioning</w:t>
      </w:r>
      <w:r w:rsidRPr="00CD4493">
        <w:rPr>
          <w:rFonts w:ascii="Calibri" w:eastAsia="바탕" w:hAnsi="Calibri" w:cs="Calibri"/>
          <w:i/>
          <w:sz w:val="22"/>
        </w:rPr>
        <w:t>.</w:t>
      </w:r>
    </w:p>
    <w:tbl>
      <w:tblPr>
        <w:tblStyle w:val="aa"/>
        <w:tblW w:w="0" w:type="auto"/>
        <w:tblLook w:val="04A0" w:firstRow="1" w:lastRow="0" w:firstColumn="1" w:lastColumn="0" w:noHBand="0" w:noVBand="1"/>
      </w:tblPr>
      <w:tblGrid>
        <w:gridCol w:w="9362"/>
      </w:tblGrid>
      <w:tr w:rsidR="00B019B0" w:rsidTr="00B019B0">
        <w:tc>
          <w:tcPr>
            <w:tcW w:w="9362" w:type="dxa"/>
          </w:tcPr>
          <w:p w:rsidR="00B019B0" w:rsidRPr="00C556E9" w:rsidRDefault="00B019B0" w:rsidP="00B019B0">
            <w:pPr>
              <w:rPr>
                <w:b/>
                <w:iCs/>
              </w:rPr>
            </w:pPr>
            <w:r w:rsidRPr="00C556E9">
              <w:rPr>
                <w:b/>
                <w:iCs/>
                <w:highlight w:val="green"/>
              </w:rPr>
              <w:t>Agreement</w:t>
            </w:r>
          </w:p>
          <w:p w:rsidR="00B019B0" w:rsidRPr="00147C4C" w:rsidRDefault="00B019B0" w:rsidP="00B019B0">
            <w:pPr>
              <w:adjustRightInd w:val="0"/>
              <w:snapToGrid w:val="0"/>
              <w:contextualSpacing/>
            </w:pPr>
            <w:r w:rsidRPr="00147C4C">
              <w:t xml:space="preserve">For Scheme 2 SL-PRS resource allocation, specify congestion control mechanisms using the existing congestion control mechanisms as a starting point. </w:t>
            </w:r>
          </w:p>
          <w:p w:rsidR="00B019B0" w:rsidRPr="00147C4C" w:rsidRDefault="00B019B0" w:rsidP="00B019B0">
            <w:pPr>
              <w:widowControl/>
              <w:numPr>
                <w:ilvl w:val="0"/>
                <w:numId w:val="22"/>
              </w:numPr>
              <w:wordWrap/>
              <w:autoSpaceDE/>
              <w:autoSpaceDN/>
              <w:contextualSpacing/>
              <w:jc w:val="left"/>
            </w:pPr>
            <w:r w:rsidRPr="00147C4C">
              <w:t xml:space="preserve">Study at least the following aspects on potential changes over the existing congestion control mechanisms: </w:t>
            </w:r>
          </w:p>
          <w:p w:rsidR="00B019B0" w:rsidRPr="00147C4C" w:rsidRDefault="00B019B0" w:rsidP="00B019B0">
            <w:pPr>
              <w:widowControl/>
              <w:numPr>
                <w:ilvl w:val="1"/>
                <w:numId w:val="22"/>
              </w:numPr>
              <w:wordWrap/>
              <w:autoSpaceDE/>
              <w:autoSpaceDN/>
              <w:contextualSpacing/>
              <w:jc w:val="left"/>
              <w:rPr>
                <w:rFonts w:eastAsia="Times New Roman"/>
              </w:rPr>
            </w:pPr>
            <w:r w:rsidRPr="00147C4C">
              <w:rPr>
                <w:rFonts w:eastAsia="Times New Roman"/>
              </w:rPr>
              <w:t>CBR and CR definition for SL-PRS</w:t>
            </w:r>
          </w:p>
          <w:p w:rsidR="00B019B0" w:rsidRPr="00147C4C" w:rsidRDefault="00B019B0" w:rsidP="00B019B0">
            <w:pPr>
              <w:widowControl/>
              <w:numPr>
                <w:ilvl w:val="1"/>
                <w:numId w:val="22"/>
              </w:numPr>
              <w:wordWrap/>
              <w:autoSpaceDE/>
              <w:autoSpaceDN/>
              <w:contextualSpacing/>
              <w:jc w:val="left"/>
              <w:rPr>
                <w:rFonts w:eastAsia="Times New Roman"/>
              </w:rPr>
            </w:pPr>
            <w:r w:rsidRPr="00147C4C">
              <w:rPr>
                <w:rFonts w:eastAsia="Times New Roman"/>
              </w:rPr>
              <w:t>Which parameters  of a SL-PRS configuration could be impacted by the congestion control mechanism, the mapping between congestion measurements, SL-PRS priority and SL-PRS parameters</w:t>
            </w:r>
          </w:p>
          <w:p w:rsidR="00B019B0" w:rsidRPr="00147C4C" w:rsidRDefault="00B019B0" w:rsidP="00B019B0">
            <w:pPr>
              <w:widowControl/>
              <w:numPr>
                <w:ilvl w:val="1"/>
                <w:numId w:val="22"/>
              </w:numPr>
              <w:wordWrap/>
              <w:autoSpaceDE/>
              <w:autoSpaceDN/>
              <w:contextualSpacing/>
              <w:jc w:val="left"/>
              <w:rPr>
                <w:rFonts w:eastAsia="Times New Roman"/>
              </w:rPr>
            </w:pPr>
            <w:r w:rsidRPr="00147C4C">
              <w:rPr>
                <w:rFonts w:eastAsia="Times New Roman"/>
              </w:rPr>
              <w:t>CR and CBR measurement time window</w:t>
            </w:r>
          </w:p>
          <w:p w:rsidR="00B019B0" w:rsidRPr="00147C4C" w:rsidRDefault="00B019B0" w:rsidP="00B019B0">
            <w:pPr>
              <w:widowControl/>
              <w:numPr>
                <w:ilvl w:val="1"/>
                <w:numId w:val="22"/>
              </w:numPr>
              <w:wordWrap/>
              <w:autoSpaceDE/>
              <w:autoSpaceDN/>
              <w:contextualSpacing/>
              <w:jc w:val="left"/>
              <w:rPr>
                <w:rFonts w:eastAsia="Times New Roman"/>
              </w:rPr>
            </w:pPr>
            <w:r w:rsidRPr="00147C4C">
              <w:rPr>
                <w:rFonts w:eastAsia="Times New Roman"/>
              </w:rPr>
              <w:t>Congestion control processing time</w:t>
            </w:r>
          </w:p>
          <w:p w:rsidR="00B019B0" w:rsidRPr="00147C4C" w:rsidRDefault="00B019B0" w:rsidP="00B019B0">
            <w:pPr>
              <w:widowControl/>
              <w:numPr>
                <w:ilvl w:val="1"/>
                <w:numId w:val="22"/>
              </w:numPr>
              <w:wordWrap/>
              <w:autoSpaceDE/>
              <w:autoSpaceDN/>
              <w:contextualSpacing/>
              <w:jc w:val="left"/>
              <w:rPr>
                <w:rFonts w:eastAsia="Times New Roman"/>
              </w:rPr>
            </w:pPr>
            <w:r w:rsidRPr="00147C4C">
              <w:rPr>
                <w:rFonts w:eastAsia="Times New Roman"/>
              </w:rPr>
              <w:t>Number of CBR ranges</w:t>
            </w:r>
          </w:p>
          <w:p w:rsidR="00B019B0" w:rsidRPr="00B019B0" w:rsidRDefault="00B019B0" w:rsidP="00B019B0">
            <w:pPr>
              <w:widowControl/>
              <w:numPr>
                <w:ilvl w:val="1"/>
                <w:numId w:val="22"/>
              </w:numPr>
              <w:wordWrap/>
              <w:autoSpaceDE/>
              <w:autoSpaceDN/>
              <w:contextualSpacing/>
              <w:jc w:val="left"/>
              <w:rPr>
                <w:rFonts w:eastAsia="Times New Roman"/>
              </w:rPr>
            </w:pPr>
            <w:r w:rsidRPr="00147C4C">
              <w:rPr>
                <w:rFonts w:eastAsia="Times New Roman"/>
              </w:rPr>
              <w:t>Whether any proposed changes could be applicable to shared resource pools in addition to the dedicated resource pool</w:t>
            </w:r>
          </w:p>
        </w:tc>
      </w:tr>
    </w:tbl>
    <w:p w:rsidR="00147C4C" w:rsidRDefault="00147C4C" w:rsidP="009F65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lastRenderedPageBreak/>
        <w:t>T</w:t>
      </w:r>
      <w:r>
        <w:rPr>
          <w:rFonts w:ascii="Calibri" w:eastAsia="바탕" w:hAnsi="Calibri" w:cs="Calibri"/>
          <w:sz w:val="22"/>
        </w:rPr>
        <w:t>here was agreement in RAN1#112bis-e meeting on CBR and CR definition. For a dedicated resource pool, it was agreed to allow code-based or TDM multiplexing of multiple SL PRS resources from different UEs within a slot. As SL PRS resource is the basic unit for resource allocation for SL PRS, CBR and CR measurement can also be based on the unit of SL PRS resource, rather than subchannel in SL communication. The other parameters including the measurement window can be reused as much as possible from Rel.16 SL communication.</w:t>
      </w:r>
    </w:p>
    <w:p w:rsidR="00147C4C" w:rsidRPr="00CD4493" w:rsidRDefault="00147C4C" w:rsidP="00147C4C">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416CB5">
        <w:rPr>
          <w:rFonts w:ascii="Calibri" w:eastAsia="바탕" w:hAnsi="Calibri" w:cs="Calibri"/>
          <w:b/>
          <w:i/>
          <w:sz w:val="22"/>
        </w:rPr>
        <w:t xml:space="preserve"> 46</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For a dedicated resource pool, SL PRS CBR is estimated as follows</w:t>
      </w:r>
      <w:r w:rsidRPr="00CD4493">
        <w:rPr>
          <w:rFonts w:ascii="Calibri" w:eastAsia="바탕" w:hAnsi="Calibri" w:cs="Calibri"/>
          <w:i/>
          <w:sz w:val="22"/>
        </w:rPr>
        <w:t>.</w:t>
      </w:r>
    </w:p>
    <w:p w:rsidR="00147C4C" w:rsidRPr="00507D4C" w:rsidRDefault="00147C4C" w:rsidP="00147C4C">
      <w:pPr>
        <w:pStyle w:val="af4"/>
        <w:numPr>
          <w:ilvl w:val="0"/>
          <w:numId w:val="20"/>
        </w:numPr>
        <w:ind w:leftChars="0"/>
        <w:rPr>
          <w:rFonts w:ascii="Calibri" w:eastAsia="바탕" w:hAnsi="Calibri" w:cs="Calibri"/>
          <w:i/>
          <w:sz w:val="22"/>
        </w:rPr>
      </w:pPr>
      <w:r>
        <w:rPr>
          <w:rFonts w:ascii="Calibri" w:eastAsia="바탕" w:hAnsi="Calibri" w:cs="Calibri"/>
          <w:i/>
          <w:sz w:val="22"/>
        </w:rPr>
        <w:t xml:space="preserve">SL PRS </w:t>
      </w:r>
      <w:r w:rsidRPr="00507D4C">
        <w:rPr>
          <w:rFonts w:ascii="Calibri" w:eastAsia="바탕" w:hAnsi="Calibri" w:cs="Calibri"/>
          <w:i/>
          <w:sz w:val="22"/>
        </w:rPr>
        <w:t>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w:t>
      </w:r>
      <w:r w:rsidRPr="00507D4C">
        <w:rPr>
          <w:rFonts w:ascii="Calibri" w:eastAsia="바탕" w:hAnsi="Calibri" w:cs="Calibri"/>
          <w:i/>
          <w:sz w:val="22"/>
          <w:vertAlign w:val="superscript"/>
        </w:rPr>
        <w:t>µ</w:t>
      </w:r>
      <w:r w:rsidRPr="00507D4C">
        <w:rPr>
          <w:rFonts w:ascii="Calibri" w:eastAsia="바탕" w:hAnsi="Calibri" w:cs="Calibri"/>
          <w:i/>
          <w:sz w:val="22"/>
        </w:rPr>
        <w:t xml:space="preserve"> slots (µ</w:t>
      </w:r>
      <w:r>
        <w:rPr>
          <w:rFonts w:ascii="Calibri" w:eastAsia="바탕" w:hAnsi="Calibri" w:cs="Calibri"/>
          <w:i/>
          <w:sz w:val="22"/>
        </w:rPr>
        <w:t>=</w:t>
      </w:r>
      <w:r w:rsidRPr="00507D4C">
        <w:rPr>
          <w:rFonts w:ascii="Calibri" w:eastAsia="바탕" w:hAnsi="Calibri" w:cs="Calibri"/>
          <w:i/>
          <w:sz w:val="22"/>
        </w:rPr>
        <w:t>SCS), according to higher layer parameter sl-TimeWindowSizeCBRforSLPRS.</w:t>
      </w:r>
    </w:p>
    <w:p w:rsidR="00147C4C" w:rsidRPr="00CD4493" w:rsidRDefault="00147C4C" w:rsidP="00147C4C">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416CB5">
        <w:rPr>
          <w:rFonts w:ascii="Calibri" w:eastAsia="바탕" w:hAnsi="Calibri" w:cs="Calibri"/>
          <w:b/>
          <w:i/>
          <w:sz w:val="22"/>
        </w:rPr>
        <w:t xml:space="preserve"> 47</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For a dedicated resource pool, SL PRS CR is estimated as follows</w:t>
      </w:r>
      <w:r w:rsidRPr="00CD4493">
        <w:rPr>
          <w:rFonts w:ascii="Calibri" w:eastAsia="바탕" w:hAnsi="Calibri" w:cs="Calibri"/>
          <w:i/>
          <w:sz w:val="22"/>
        </w:rPr>
        <w:t>.</w:t>
      </w:r>
    </w:p>
    <w:p w:rsidR="00147C4C" w:rsidRPr="00507D4C" w:rsidRDefault="00147C4C" w:rsidP="00147C4C">
      <w:pPr>
        <w:numPr>
          <w:ilvl w:val="0"/>
          <w:numId w:val="29"/>
        </w:numPr>
        <w:wordWrap/>
        <w:adjustRightInd w:val="0"/>
        <w:snapToGrid w:val="0"/>
        <w:spacing w:before="100" w:beforeAutospacing="1" w:after="100" w:afterAutospacing="1" w:line="264" w:lineRule="auto"/>
        <w:rPr>
          <w:rFonts w:ascii="Calibri" w:eastAsia="바탕" w:hAnsi="Calibri" w:cs="Calibri"/>
          <w:i/>
          <w:sz w:val="22"/>
        </w:rPr>
      </w:pPr>
      <w:r w:rsidRPr="00507D4C">
        <w:rPr>
          <w:rFonts w:ascii="Calibri" w:eastAsia="바탕" w:hAnsi="Calibri" w:cs="Calibri"/>
          <w:i/>
          <w:sz w:val="22"/>
          <w:lang w:val="en-GB"/>
        </w:rPr>
        <w:t xml:space="preserve">SL PRS Channel Occupancy Ratio (SL PRS CR) evaluated at slot </w:t>
      </w:r>
      <w:r w:rsidRPr="00507D4C">
        <w:rPr>
          <w:rFonts w:ascii="Calibri" w:eastAsia="바탕" w:hAnsi="Calibri" w:cs="Calibri"/>
          <w:i/>
          <w:iCs/>
          <w:sz w:val="22"/>
          <w:lang w:val="en-GB"/>
        </w:rPr>
        <w:t>n</w:t>
      </w:r>
      <w:r w:rsidRPr="00507D4C">
        <w:rPr>
          <w:rFonts w:ascii="Calibri" w:eastAsia="바탕" w:hAnsi="Calibri" w:cs="Calibri"/>
          <w:i/>
          <w:sz w:val="22"/>
          <w:lang w:val="en-GB"/>
        </w:rPr>
        <w:t xml:space="preserve"> is defined as the total number of SL PRS resources used for its transmissions in slots [</w:t>
      </w:r>
      <w:r w:rsidRPr="00507D4C">
        <w:rPr>
          <w:rFonts w:ascii="Calibri" w:eastAsia="바탕" w:hAnsi="Calibri" w:cs="Calibri"/>
          <w:i/>
          <w:iCs/>
          <w:sz w:val="22"/>
          <w:lang w:val="en-GB"/>
        </w:rPr>
        <w:t>n-a</w:t>
      </w:r>
      <w:r w:rsidRPr="00507D4C">
        <w:rPr>
          <w:rFonts w:ascii="Calibri" w:eastAsia="바탕" w:hAnsi="Calibri" w:cs="Calibri"/>
          <w:i/>
          <w:sz w:val="22"/>
          <w:lang w:val="en-GB"/>
        </w:rPr>
        <w:t xml:space="preserve">, </w:t>
      </w:r>
      <w:r w:rsidRPr="00507D4C">
        <w:rPr>
          <w:rFonts w:ascii="Calibri" w:eastAsia="바탕" w:hAnsi="Calibri" w:cs="Calibri"/>
          <w:i/>
          <w:iCs/>
          <w:sz w:val="22"/>
          <w:lang w:val="en-GB"/>
        </w:rPr>
        <w:t>n-1</w:t>
      </w:r>
      <w:r w:rsidRPr="00507D4C">
        <w:rPr>
          <w:rFonts w:ascii="Calibri" w:eastAsia="바탕" w:hAnsi="Calibri" w:cs="Calibri"/>
          <w:i/>
          <w:sz w:val="22"/>
          <w:lang w:val="en-GB"/>
        </w:rPr>
        <w:t>] and granted in slots [</w:t>
      </w:r>
      <w:r w:rsidRPr="00507D4C">
        <w:rPr>
          <w:rFonts w:ascii="Calibri" w:eastAsia="바탕" w:hAnsi="Calibri" w:cs="Calibri"/>
          <w:i/>
          <w:iCs/>
          <w:sz w:val="22"/>
          <w:lang w:val="en-GB"/>
        </w:rPr>
        <w:t>n</w:t>
      </w:r>
      <w:r w:rsidRPr="00507D4C">
        <w:rPr>
          <w:rFonts w:ascii="Calibri" w:eastAsia="바탕" w:hAnsi="Calibri" w:cs="Calibri"/>
          <w:i/>
          <w:sz w:val="22"/>
          <w:lang w:val="en-GB"/>
        </w:rPr>
        <w:t xml:space="preserve">, </w:t>
      </w:r>
      <w:r w:rsidRPr="00507D4C">
        <w:rPr>
          <w:rFonts w:ascii="Calibri" w:eastAsia="바탕" w:hAnsi="Calibri" w:cs="Calibri"/>
          <w:i/>
          <w:iCs/>
          <w:sz w:val="22"/>
          <w:lang w:val="en-GB"/>
        </w:rPr>
        <w:t>n+b</w:t>
      </w:r>
      <w:r w:rsidRPr="00507D4C">
        <w:rPr>
          <w:rFonts w:ascii="Calibri" w:eastAsia="바탕" w:hAnsi="Calibri" w:cs="Calibri"/>
          <w:i/>
          <w:sz w:val="22"/>
          <w:lang w:val="en-GB"/>
        </w:rPr>
        <w:t>] divided by the total number of configured SL PRS resources in the transmission pool over [</w:t>
      </w:r>
      <w:r w:rsidRPr="00507D4C">
        <w:rPr>
          <w:rFonts w:ascii="Calibri" w:eastAsia="바탕" w:hAnsi="Calibri" w:cs="Calibri"/>
          <w:i/>
          <w:iCs/>
          <w:sz w:val="22"/>
          <w:lang w:val="en-GB"/>
        </w:rPr>
        <w:t>n-a</w:t>
      </w:r>
      <w:r w:rsidRPr="00507D4C">
        <w:rPr>
          <w:rFonts w:ascii="Calibri" w:eastAsia="바탕" w:hAnsi="Calibri" w:cs="Calibri"/>
          <w:i/>
          <w:sz w:val="22"/>
          <w:lang w:val="en-GB"/>
        </w:rPr>
        <w:t xml:space="preserve">, </w:t>
      </w:r>
      <w:r w:rsidRPr="00507D4C">
        <w:rPr>
          <w:rFonts w:ascii="Calibri" w:eastAsia="바탕" w:hAnsi="Calibri" w:cs="Calibri"/>
          <w:i/>
          <w:iCs/>
          <w:sz w:val="22"/>
          <w:lang w:val="en-GB"/>
        </w:rPr>
        <w:t>n+b</w:t>
      </w:r>
      <w:r w:rsidRPr="00507D4C">
        <w:rPr>
          <w:rFonts w:ascii="Calibri" w:eastAsia="바탕" w:hAnsi="Calibri" w:cs="Calibri"/>
          <w:i/>
          <w:sz w:val="22"/>
          <w:lang w:val="en-GB"/>
        </w:rPr>
        <w:t>], which is used for SL PRS transmission.</w:t>
      </w:r>
    </w:p>
    <w:p w:rsidR="00B019B0" w:rsidRPr="00B019B0" w:rsidRDefault="00147C4C" w:rsidP="009F65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a shared resource pool, as SL PRS resource granularity is subchannel as same as in SL communication, and no TDM or code-based multiplexing is allowed within a slot, the legacy CBR and CR definition used for Rel.16 SL communication can be reused for SL positioning.</w:t>
      </w:r>
    </w:p>
    <w:p w:rsidR="00147C4C" w:rsidRPr="001B4C9B" w:rsidRDefault="00147C4C" w:rsidP="00147C4C">
      <w:pPr>
        <w:wordWrap/>
        <w:adjustRightInd w:val="0"/>
        <w:snapToGrid w:val="0"/>
        <w:spacing w:before="100" w:beforeAutospacing="1" w:after="100" w:afterAutospacing="1" w:line="264" w:lineRule="auto"/>
        <w:rPr>
          <w:rFonts w:ascii="Calibri" w:eastAsia="바탕" w:hAnsi="Calibri" w:cs="Calibri"/>
          <w:b/>
          <w:i/>
          <w:sz w:val="22"/>
        </w:rPr>
      </w:pPr>
      <w:r w:rsidRPr="00CD4493">
        <w:rPr>
          <w:rFonts w:ascii="Calibri" w:eastAsia="바탕" w:hAnsi="Calibri" w:cs="Calibri"/>
          <w:b/>
          <w:i/>
          <w:sz w:val="22"/>
        </w:rPr>
        <w:t>Proposal</w:t>
      </w:r>
      <w:r w:rsidR="00416CB5">
        <w:rPr>
          <w:rFonts w:ascii="Calibri" w:eastAsia="바탕" w:hAnsi="Calibri" w:cs="Calibri"/>
          <w:b/>
          <w:i/>
          <w:sz w:val="22"/>
        </w:rPr>
        <w:t xml:space="preserve"> 48</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For a shared resource pool, CBR and CR definition in Rel.16 NR SL are reused</w:t>
      </w:r>
      <w:r w:rsidRPr="00CD4493">
        <w:rPr>
          <w:rFonts w:ascii="Calibri" w:eastAsia="바탕" w:hAnsi="Calibri" w:cs="Calibri"/>
          <w:i/>
          <w:sz w:val="22"/>
        </w:rPr>
        <w:t>.</w:t>
      </w:r>
    </w:p>
    <w:p w:rsidR="009F655F" w:rsidRDefault="009F655F" w:rsidP="009F65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Depending on the resource pool options, SL PRS and the associated PSCCH/PSSCH are transmitted in a same or </w:t>
      </w:r>
      <w:r w:rsidR="00BD3161">
        <w:rPr>
          <w:rFonts w:ascii="Calibri" w:eastAsia="바탕" w:hAnsi="Calibri" w:cs="Calibri"/>
          <w:sz w:val="22"/>
        </w:rPr>
        <w:t xml:space="preserve">a </w:t>
      </w:r>
      <w:r>
        <w:rPr>
          <w:rFonts w:ascii="Calibri" w:eastAsia="바탕" w:hAnsi="Calibri" w:cs="Calibri"/>
          <w:sz w:val="22"/>
        </w:rPr>
        <w:t xml:space="preserve">different slot. In addition, a slot can be shared between SL positioning and SL communication. Given this situation, </w:t>
      </w:r>
      <w:r w:rsidR="00A5636D">
        <w:rPr>
          <w:rFonts w:ascii="Calibri" w:eastAsia="바탕" w:hAnsi="Calibri" w:cs="Calibri"/>
          <w:sz w:val="22"/>
        </w:rPr>
        <w:t>the existing RSSI measurement on PSCCH/PSSCH doesn’t work for SL positioning. At least RSSI measurement o</w:t>
      </w:r>
      <w:r w:rsidR="00147C4C">
        <w:rPr>
          <w:rFonts w:ascii="Calibri" w:eastAsia="바탕" w:hAnsi="Calibri" w:cs="Calibri"/>
          <w:sz w:val="22"/>
        </w:rPr>
        <w:t>ver</w:t>
      </w:r>
      <w:r w:rsidR="00A5636D">
        <w:rPr>
          <w:rFonts w:ascii="Calibri" w:eastAsia="바탕" w:hAnsi="Calibri" w:cs="Calibri"/>
          <w:sz w:val="22"/>
        </w:rPr>
        <w:t xml:space="preserve"> SL PRS should be additionally considered for CBR estimation.</w:t>
      </w:r>
    </w:p>
    <w:p w:rsidR="00AB504B" w:rsidRPr="00CD4493" w:rsidRDefault="00AB504B" w:rsidP="00AB504B">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3867FD">
        <w:rPr>
          <w:rFonts w:ascii="Calibri" w:eastAsia="바탕" w:hAnsi="Calibri" w:cs="Calibri"/>
          <w:b/>
          <w:i/>
          <w:sz w:val="22"/>
        </w:rPr>
        <w:t xml:space="preserve"> </w:t>
      </w:r>
      <w:r w:rsidR="00416CB5">
        <w:rPr>
          <w:rFonts w:ascii="Calibri" w:eastAsia="바탕" w:hAnsi="Calibri" w:cs="Calibri"/>
          <w:b/>
          <w:i/>
          <w:sz w:val="22"/>
        </w:rPr>
        <w:t>49</w:t>
      </w:r>
      <w:r w:rsidRPr="00CD4493">
        <w:rPr>
          <w:rFonts w:ascii="Calibri" w:eastAsia="바탕" w:hAnsi="Calibri" w:cs="Calibri"/>
          <w:b/>
          <w:i/>
          <w:sz w:val="22"/>
        </w:rPr>
        <w:t>:</w:t>
      </w:r>
      <w:r w:rsidRPr="00CD4493">
        <w:rPr>
          <w:rFonts w:ascii="Calibri" w:eastAsia="바탕" w:hAnsi="Calibri" w:cs="Calibri"/>
          <w:i/>
          <w:sz w:val="22"/>
        </w:rPr>
        <w:t xml:space="preserve"> </w:t>
      </w:r>
      <w:r w:rsidR="00B408BB">
        <w:rPr>
          <w:rFonts w:ascii="Calibri" w:eastAsia="바탕" w:hAnsi="Calibri" w:cs="Calibri"/>
          <w:i/>
          <w:sz w:val="22"/>
        </w:rPr>
        <w:t>CBR estimation</w:t>
      </w:r>
      <w:r w:rsidR="00D841AB" w:rsidRPr="00CD4493">
        <w:rPr>
          <w:rFonts w:ascii="Calibri" w:eastAsia="바탕" w:hAnsi="Calibri" w:cs="Calibri"/>
          <w:i/>
          <w:sz w:val="22"/>
        </w:rPr>
        <w:t xml:space="preserve"> for SL </w:t>
      </w:r>
      <w:r w:rsidR="00591734">
        <w:rPr>
          <w:rFonts w:ascii="Calibri" w:eastAsia="바탕" w:hAnsi="Calibri" w:cs="Calibri"/>
          <w:i/>
          <w:sz w:val="22"/>
        </w:rPr>
        <w:t>positioning</w:t>
      </w:r>
      <w:r w:rsidR="00D841AB" w:rsidRPr="00CD4493">
        <w:rPr>
          <w:rFonts w:ascii="Calibri" w:eastAsia="바탕" w:hAnsi="Calibri" w:cs="Calibri"/>
          <w:i/>
          <w:sz w:val="22"/>
        </w:rPr>
        <w:t xml:space="preserve"> can be based on the followings.</w:t>
      </w:r>
    </w:p>
    <w:p w:rsidR="009B5E47" w:rsidRDefault="009B5E47" w:rsidP="009B5E47">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RSSI measurement on SL PRS</w:t>
      </w:r>
    </w:p>
    <w:p w:rsidR="00D841AB" w:rsidRPr="00CD4493" w:rsidRDefault="00D841AB" w:rsidP="00D841AB">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hint="eastAsia"/>
          <w:i/>
          <w:sz w:val="22"/>
        </w:rPr>
        <w:t>RSSI measurement on PSCCH/PSSCH</w:t>
      </w:r>
    </w:p>
    <w:p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At least for SL TDOA positioning, the synchronization between </w:t>
      </w:r>
      <w:r w:rsidR="000E7AD5">
        <w:rPr>
          <w:rFonts w:ascii="Calibri" w:eastAsia="바탕" w:hAnsi="Calibri" w:cs="Calibri"/>
          <w:sz w:val="22"/>
        </w:rPr>
        <w:t xml:space="preserve">anchor </w:t>
      </w:r>
      <w:r>
        <w:rPr>
          <w:rFonts w:ascii="Calibri" w:eastAsia="바탕" w:hAnsi="Calibri" w:cs="Calibri"/>
          <w:sz w:val="22"/>
        </w:rPr>
        <w:t xml:space="preserve">UEs of the SL positioning group is important for high accuracy positioning. Especially the synchronization between </w:t>
      </w:r>
      <w:r w:rsidR="000E7AD5">
        <w:rPr>
          <w:rFonts w:ascii="Calibri" w:eastAsia="바탕" w:hAnsi="Calibri" w:cs="Calibri"/>
          <w:sz w:val="22"/>
        </w:rPr>
        <w:t xml:space="preserve">anchor </w:t>
      </w:r>
      <w:r>
        <w:rPr>
          <w:rFonts w:ascii="Calibri" w:eastAsia="바탕" w:hAnsi="Calibri" w:cs="Calibri"/>
          <w:sz w:val="22"/>
        </w:rPr>
        <w:t xml:space="preserve">UEs significantly affects the SL positioning performance. As one of the solution for the synchronization, </w:t>
      </w:r>
      <w:r w:rsidR="000E7AD5">
        <w:rPr>
          <w:rFonts w:ascii="Calibri" w:eastAsia="바탕" w:hAnsi="Calibri" w:cs="Calibri"/>
          <w:sz w:val="22"/>
        </w:rPr>
        <w:t xml:space="preserve">anchor </w:t>
      </w:r>
      <w:r>
        <w:rPr>
          <w:rFonts w:ascii="Calibri" w:eastAsia="바탕" w:hAnsi="Calibri" w:cs="Calibri"/>
          <w:sz w:val="22"/>
        </w:rPr>
        <w:t xml:space="preserve">UEs that performs SL positioning needs to perform the </w:t>
      </w:r>
      <w:r w:rsidR="008165EA">
        <w:rPr>
          <w:rFonts w:ascii="Calibri" w:eastAsia="바탕" w:hAnsi="Calibri" w:cs="Calibri"/>
          <w:sz w:val="22"/>
        </w:rPr>
        <w:t xml:space="preserve">SL </w:t>
      </w:r>
      <w:r>
        <w:rPr>
          <w:rFonts w:ascii="Calibri" w:eastAsia="바탕" w:hAnsi="Calibri" w:cs="Calibri"/>
          <w:sz w:val="22"/>
        </w:rPr>
        <w:t xml:space="preserve">synchronization procedure based on S-SSB, which is defined for SL communication. As any UE can possibly become </w:t>
      </w:r>
      <w:r w:rsidR="000E7AD5">
        <w:rPr>
          <w:rFonts w:ascii="Calibri" w:eastAsia="바탕" w:hAnsi="Calibri" w:cs="Calibri"/>
          <w:sz w:val="22"/>
        </w:rPr>
        <w:t xml:space="preserve">anchor </w:t>
      </w:r>
      <w:r>
        <w:rPr>
          <w:rFonts w:ascii="Calibri" w:eastAsia="바탕" w:hAnsi="Calibri" w:cs="Calibri"/>
          <w:sz w:val="22"/>
        </w:rPr>
        <w:t xml:space="preserve">UE in SL positioning, every UE performing SL positioning should follow the synchronization procedure based on S-SSB. Or at least if UE joins a SL positioning group as </w:t>
      </w:r>
      <w:r w:rsidR="000E7AD5">
        <w:rPr>
          <w:rFonts w:ascii="Calibri" w:eastAsia="바탕" w:hAnsi="Calibri" w:cs="Calibri"/>
          <w:sz w:val="22"/>
        </w:rPr>
        <w:t xml:space="preserve">anchor </w:t>
      </w:r>
      <w:r>
        <w:rPr>
          <w:rFonts w:ascii="Calibri" w:eastAsia="바탕" w:hAnsi="Calibri" w:cs="Calibri"/>
          <w:sz w:val="22"/>
        </w:rPr>
        <w:t>UE for SL TDOA, the UE should follow the synchronization procedure based on S-SSB.</w:t>
      </w:r>
    </w:p>
    <w:p w:rsidR="000A557D" w:rsidRDefault="000A557D" w:rsidP="000A557D">
      <w:pPr>
        <w:wordWrap/>
        <w:adjustRightInd w:val="0"/>
        <w:snapToGrid w:val="0"/>
        <w:spacing w:before="100" w:beforeAutospacing="1" w:afterLines="50" w:after="120" w:line="264" w:lineRule="auto"/>
        <w:rPr>
          <w:rFonts w:ascii="Calibri" w:eastAsia="바탕" w:hAnsi="Calibri" w:cs="Calibri"/>
          <w:sz w:val="22"/>
        </w:rPr>
      </w:pPr>
      <w:r w:rsidRPr="00CD4493">
        <w:rPr>
          <w:rFonts w:ascii="Calibri" w:eastAsia="바탕" w:hAnsi="Calibri" w:cs="Calibri"/>
          <w:b/>
          <w:i/>
          <w:sz w:val="22"/>
        </w:rPr>
        <w:t>P</w:t>
      </w:r>
      <w:r w:rsidRPr="00CD4493">
        <w:rPr>
          <w:rFonts w:ascii="Calibri" w:eastAsia="바탕" w:hAnsi="Calibri" w:cs="Calibri" w:hint="eastAsia"/>
          <w:b/>
          <w:i/>
          <w:sz w:val="22"/>
        </w:rPr>
        <w:t>roposal</w:t>
      </w:r>
      <w:r w:rsidRPr="00CD4493">
        <w:rPr>
          <w:rFonts w:ascii="Calibri" w:eastAsia="바탕" w:hAnsi="Calibri" w:cs="Calibri"/>
          <w:b/>
          <w:i/>
          <w:sz w:val="22"/>
        </w:rPr>
        <w:t xml:space="preserve"> </w:t>
      </w:r>
      <w:r w:rsidR="00416CB5">
        <w:rPr>
          <w:rFonts w:ascii="Calibri" w:eastAsia="바탕" w:hAnsi="Calibri" w:cs="Calibri"/>
          <w:b/>
          <w:i/>
          <w:sz w:val="22"/>
        </w:rPr>
        <w:t>5</w:t>
      </w:r>
      <w:r w:rsidR="002D055C">
        <w:rPr>
          <w:rFonts w:ascii="Calibri" w:eastAsia="바탕" w:hAnsi="Calibri" w:cs="Calibri"/>
          <w:b/>
          <w:i/>
          <w:sz w:val="22"/>
        </w:rPr>
        <w:t>0</w:t>
      </w:r>
      <w:r w:rsidRPr="00CD4493">
        <w:rPr>
          <w:rFonts w:ascii="Calibri" w:eastAsia="바탕" w:hAnsi="Calibri" w:cs="Calibri" w:hint="eastAsia"/>
          <w:b/>
          <w:i/>
          <w:sz w:val="22"/>
        </w:rPr>
        <w:t>:</w:t>
      </w:r>
      <w:r w:rsidRPr="00CD4493">
        <w:rPr>
          <w:rFonts w:ascii="Calibri" w:eastAsia="바탕" w:hAnsi="Calibri" w:cs="Calibri"/>
          <w:i/>
          <w:sz w:val="22"/>
        </w:rPr>
        <w:t xml:space="preserve"> SL synchronization procedure is performed by the UE that performs SL positioning.</w:t>
      </w:r>
    </w:p>
    <w:p w:rsidR="0063525F" w:rsidRPr="0063525F" w:rsidRDefault="0063525F"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lastRenderedPageBreak/>
        <w:t>There were discussion in RAN1#112 meeting</w:t>
      </w:r>
      <w:r>
        <w:rPr>
          <w:rFonts w:ascii="Calibri" w:eastAsia="바탕" w:hAnsi="Calibri" w:cs="Calibri"/>
          <w:sz w:val="22"/>
        </w:rPr>
        <w:t xml:space="preserve"> on the impact of the synchronization error on SL TDOA and some possible solutions. One of the argument was that developing such solutions is out of scope of Rel.18 WI. We disagree to this argument because SL TDOA is apparently included in WI scope, and the solution to mitigate the synchronization error is critical to the performance of SL TDOA. </w:t>
      </w:r>
      <w:r w:rsidR="00CF2959">
        <w:rPr>
          <w:rFonts w:ascii="Calibri" w:eastAsia="바탕" w:hAnsi="Calibri" w:cs="Calibri"/>
          <w:sz w:val="22"/>
        </w:rPr>
        <w:t>Also, it does not require any additional procedure to the existing SL synchronization procedure. The solutions under discussion at the last meeting just required some reporting operation to mitigate the synchronization error impact.</w:t>
      </w:r>
    </w:p>
    <w:p w:rsidR="00086947" w:rsidRDefault="00086947" w:rsidP="0008694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2D055C">
        <w:rPr>
          <w:rFonts w:ascii="Calibri" w:eastAsia="바탕" w:hAnsi="Calibri" w:cs="Calibri"/>
          <w:b/>
          <w:i/>
          <w:sz w:val="22"/>
        </w:rPr>
        <w:t xml:space="preserve"> 2</w:t>
      </w:r>
      <w:r w:rsidRPr="00CD4493">
        <w:rPr>
          <w:rFonts w:ascii="Calibri" w:eastAsia="바탕" w:hAnsi="Calibri" w:cs="Calibri" w:hint="eastAsia"/>
          <w:b/>
          <w:i/>
          <w:sz w:val="22"/>
        </w:rPr>
        <w:t>:</w:t>
      </w:r>
      <w:r w:rsidRPr="00CD4493">
        <w:rPr>
          <w:rFonts w:ascii="Calibri" w:eastAsia="바탕" w:hAnsi="Calibri" w:cs="Calibri"/>
          <w:i/>
          <w:sz w:val="22"/>
        </w:rPr>
        <w:t xml:space="preserve"> </w:t>
      </w:r>
      <w:r>
        <w:rPr>
          <w:rFonts w:ascii="Calibri" w:eastAsia="바탕" w:hAnsi="Calibri" w:cs="Calibri"/>
          <w:i/>
          <w:sz w:val="22"/>
        </w:rPr>
        <w:t>Mitigation of the synchronization error between anchor UEs is critical to support SL TDOA for SL positioning</w:t>
      </w:r>
      <w:r w:rsidRPr="00CD4493">
        <w:rPr>
          <w:rFonts w:ascii="Calibri" w:eastAsia="바탕" w:hAnsi="Calibri" w:cs="Calibri"/>
          <w:i/>
          <w:sz w:val="22"/>
        </w:rPr>
        <w:t>.</w:t>
      </w:r>
    </w:p>
    <w:p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sidRPr="0063525F">
        <w:rPr>
          <w:rFonts w:ascii="Calibri" w:eastAsia="바탕" w:hAnsi="Calibri" w:cs="Calibri"/>
          <w:sz w:val="22"/>
        </w:rPr>
        <w:t xml:space="preserve">The issue of synchronization error to the positioning performance degradation is well known from the past. However, as discussed above, it’s more likely that </w:t>
      </w:r>
      <w:r w:rsidR="00CF2959">
        <w:rPr>
          <w:rFonts w:ascii="Calibri" w:eastAsia="바탕" w:hAnsi="Calibri" w:cs="Calibri"/>
          <w:sz w:val="22"/>
        </w:rPr>
        <w:t xml:space="preserve">anchor </w:t>
      </w:r>
      <w:r w:rsidRPr="0063525F">
        <w:rPr>
          <w:rFonts w:ascii="Calibri" w:eastAsia="바탕" w:hAnsi="Calibri" w:cs="Calibri"/>
          <w:sz w:val="22"/>
        </w:rPr>
        <w:t>UEs will not be synchronized with each other than gNBs. Therefore the synchronization issue is quite important</w:t>
      </w:r>
      <w:r w:rsidR="00CF2959">
        <w:rPr>
          <w:rFonts w:ascii="Calibri" w:eastAsia="바탕" w:hAnsi="Calibri" w:cs="Calibri"/>
          <w:sz w:val="22"/>
        </w:rPr>
        <w:t xml:space="preserve"> especially for SL positioning.</w:t>
      </w:r>
    </w:p>
    <w:p w:rsidR="00933DDF" w:rsidRDefault="00933DDF"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We think there is a necessary condition for a UE to be an anchor UE for SL TDOA operation. A hard condition is that the anchor UEs for SL TDOA should be synchronized to the same SL synchronization reference. For example, UE1 synchronized to gNB/eNB and UE2 synchronized to GNSS cannot participate together in the same SL TDOA as an anchor UE. This condition is simples but also most restrictive. A softer condition may be that the synchronization error between anchor UEs for SL TDOA is less than a threshold. It releases the condition of the exactly same SL synchronization reference, and allows both gNB/eNB and GNSS to be SL synchronization source of anchor UEs if the synchronization timing difference is sufficiently small.</w:t>
      </w:r>
    </w:p>
    <w:p w:rsidR="00933DDF" w:rsidRPr="00933DDF" w:rsidRDefault="00933DDF" w:rsidP="00933DDF">
      <w:pPr>
        <w:wordWrap/>
        <w:adjustRightInd w:val="0"/>
        <w:snapToGrid w:val="0"/>
        <w:spacing w:before="100" w:beforeAutospacing="1" w:after="100" w:afterAutospacing="1" w:line="264" w:lineRule="auto"/>
        <w:rPr>
          <w:rFonts w:ascii="Calibri" w:eastAsia="바탕" w:hAnsi="Calibri" w:cs="Calibri"/>
          <w:i/>
          <w:sz w:val="22"/>
        </w:rPr>
      </w:pPr>
      <w:r w:rsidRPr="00933DDF">
        <w:rPr>
          <w:rFonts w:ascii="Calibri" w:eastAsia="바탕" w:hAnsi="Calibri" w:cs="Calibri"/>
          <w:b/>
          <w:i/>
          <w:sz w:val="22"/>
        </w:rPr>
        <w:t>Proposal</w:t>
      </w:r>
      <w:r w:rsidR="002D055C">
        <w:rPr>
          <w:rFonts w:ascii="Calibri" w:eastAsia="바탕" w:hAnsi="Calibri" w:cs="Calibri"/>
          <w:b/>
          <w:i/>
          <w:sz w:val="22"/>
        </w:rPr>
        <w:t xml:space="preserve"> </w:t>
      </w:r>
      <w:r w:rsidR="00416CB5">
        <w:rPr>
          <w:rFonts w:ascii="Calibri" w:eastAsia="바탕" w:hAnsi="Calibri" w:cs="Calibri"/>
          <w:b/>
          <w:i/>
          <w:sz w:val="22"/>
        </w:rPr>
        <w:t>5</w:t>
      </w:r>
      <w:r w:rsidR="002D055C">
        <w:rPr>
          <w:rFonts w:ascii="Calibri" w:eastAsia="바탕" w:hAnsi="Calibri" w:cs="Calibri"/>
          <w:b/>
          <w:i/>
          <w:sz w:val="22"/>
        </w:rPr>
        <w:t>1</w:t>
      </w:r>
      <w:r w:rsidRPr="00933DDF">
        <w:rPr>
          <w:rFonts w:ascii="Calibri" w:eastAsia="바탕" w:hAnsi="Calibri" w:cs="Calibri"/>
          <w:b/>
          <w:i/>
          <w:sz w:val="22"/>
        </w:rPr>
        <w:t>:</w:t>
      </w:r>
      <w:r w:rsidRPr="00933DDF">
        <w:rPr>
          <w:rFonts w:ascii="Calibri" w:eastAsia="바탕" w:hAnsi="Calibri" w:cs="Calibri"/>
          <w:i/>
          <w:sz w:val="22"/>
        </w:rPr>
        <w:t xml:space="preserve"> </w:t>
      </w:r>
      <w:r>
        <w:rPr>
          <w:rFonts w:ascii="Calibri" w:eastAsia="바탕" w:hAnsi="Calibri" w:cs="Calibri"/>
          <w:i/>
          <w:sz w:val="22"/>
        </w:rPr>
        <w:t>The synchronization errors between a</w:t>
      </w:r>
      <w:r w:rsidRPr="00933DDF">
        <w:rPr>
          <w:rFonts w:ascii="Calibri" w:eastAsia="바탕" w:hAnsi="Calibri" w:cs="Calibri"/>
          <w:i/>
          <w:sz w:val="22"/>
        </w:rPr>
        <w:t>nchor UEs</w:t>
      </w:r>
      <w:r>
        <w:rPr>
          <w:rFonts w:ascii="Calibri" w:eastAsia="바탕" w:hAnsi="Calibri" w:cs="Calibri"/>
          <w:i/>
          <w:sz w:val="22"/>
        </w:rPr>
        <w:t xml:space="preserve"> for SL TDOA</w:t>
      </w:r>
      <w:r w:rsidRPr="00933DDF">
        <w:rPr>
          <w:rFonts w:ascii="Calibri" w:eastAsia="바탕" w:hAnsi="Calibri" w:cs="Calibri"/>
          <w:i/>
          <w:sz w:val="22"/>
        </w:rPr>
        <w:t xml:space="preserve"> shall be </w:t>
      </w:r>
      <w:r>
        <w:rPr>
          <w:rFonts w:ascii="Calibri" w:eastAsia="바탕" w:hAnsi="Calibri" w:cs="Calibri"/>
          <w:i/>
          <w:sz w:val="22"/>
        </w:rPr>
        <w:t>less than a (pre)configured threshold</w:t>
      </w:r>
      <w:r w:rsidRPr="00933DDF">
        <w:rPr>
          <w:rFonts w:ascii="Calibri" w:eastAsia="바탕" w:hAnsi="Calibri" w:cs="Calibri"/>
          <w:i/>
          <w:sz w:val="22"/>
        </w:rPr>
        <w:t>.</w:t>
      </w:r>
    </w:p>
    <w:p w:rsidR="00933DDF" w:rsidRDefault="00266310"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Even though </w:t>
      </w:r>
      <w:r>
        <w:rPr>
          <w:rFonts w:ascii="Calibri" w:eastAsia="바탕" w:hAnsi="Calibri" w:cs="Calibri"/>
          <w:sz w:val="22"/>
        </w:rPr>
        <w:t>the anchor UEs are synchronized to the same SL synchronization reference</w:t>
      </w:r>
      <w:r>
        <w:rPr>
          <w:rFonts w:ascii="Calibri" w:eastAsia="바탕" w:hAnsi="Calibri" w:cs="Calibri" w:hint="eastAsia"/>
          <w:sz w:val="22"/>
        </w:rPr>
        <w:t>, there is still a synchronization timing error between anchor UEs</w:t>
      </w:r>
      <w:r>
        <w:rPr>
          <w:rFonts w:ascii="Calibri" w:eastAsia="바탕" w:hAnsi="Calibri" w:cs="Calibri"/>
          <w:sz w:val="22"/>
        </w:rPr>
        <w:t xml:space="preserve"> because of the different distance between anchor UE and the SL synchronization reference. Because of the distance, the synchronization timing perceived by each anchor UE can be different by the corresponding latency. </w:t>
      </w:r>
      <w:r w:rsidR="00933DDF">
        <w:rPr>
          <w:rFonts w:ascii="Calibri" w:eastAsia="바탕" w:hAnsi="Calibri" w:cs="Calibri"/>
          <w:sz w:val="22"/>
        </w:rPr>
        <w:t xml:space="preserve">There are two kinds of approach to mitigate </w:t>
      </w:r>
      <w:r>
        <w:rPr>
          <w:rFonts w:ascii="Calibri" w:eastAsia="바탕" w:hAnsi="Calibri" w:cs="Calibri"/>
          <w:sz w:val="22"/>
        </w:rPr>
        <w:t>such</w:t>
      </w:r>
      <w:r w:rsidR="00933DDF">
        <w:rPr>
          <w:rFonts w:ascii="Calibri" w:eastAsia="바탕" w:hAnsi="Calibri" w:cs="Calibri"/>
          <w:sz w:val="22"/>
        </w:rPr>
        <w:t xml:space="preserve"> synchronization error between anchor UEs, depending on the </w:t>
      </w:r>
      <w:r>
        <w:rPr>
          <w:rFonts w:ascii="Calibri" w:eastAsia="바탕" w:hAnsi="Calibri" w:cs="Calibri"/>
          <w:sz w:val="22"/>
        </w:rPr>
        <w:t xml:space="preserve">type of </w:t>
      </w:r>
      <w:r w:rsidR="00933DDF">
        <w:rPr>
          <w:rFonts w:ascii="Calibri" w:eastAsia="바탕" w:hAnsi="Calibri" w:cs="Calibri"/>
          <w:sz w:val="22"/>
        </w:rPr>
        <w:t>SL synchronization source of anchor UEs.</w:t>
      </w:r>
    </w:p>
    <w:p w:rsidR="00266310" w:rsidRDefault="00266310"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the SL synchronization source of the anchor UEs is gNB/eNB, the timing delay caused by the distance from gNB/eNB can be compensated by the anchor UE. The timing delay is nothing but the timing advance (TA), which is used for UL transmission of the anchor UE. Therefore if the anchor UE transmits SL PRS by advancing the transmission time by TA/2, the transmission timing becomes identical to gNB/eNB timing. Then, all anchor UEs’ SL PRS transmission timing will be aligned as same as gNB/eNB transmission timing. This can be used as one of the solution for the synchronization impact mitigation.</w:t>
      </w:r>
    </w:p>
    <w:p w:rsidR="00266310" w:rsidRPr="00266310" w:rsidRDefault="00266310" w:rsidP="00266310">
      <w:pPr>
        <w:wordWrap/>
        <w:adjustRightInd w:val="0"/>
        <w:snapToGrid w:val="0"/>
        <w:spacing w:before="100" w:beforeAutospacing="1" w:after="100" w:afterAutospacing="1" w:line="264" w:lineRule="auto"/>
        <w:rPr>
          <w:rFonts w:ascii="Calibri" w:eastAsia="바탕" w:hAnsi="Calibri" w:cs="Calibri"/>
          <w:i/>
          <w:sz w:val="22"/>
        </w:rPr>
      </w:pPr>
      <w:r w:rsidRPr="00266310">
        <w:rPr>
          <w:rFonts w:ascii="Calibri" w:eastAsia="바탕" w:hAnsi="Calibri" w:cs="Calibri"/>
          <w:b/>
          <w:i/>
          <w:sz w:val="22"/>
        </w:rPr>
        <w:t>Proposal</w:t>
      </w:r>
      <w:r w:rsidR="002D055C">
        <w:rPr>
          <w:rFonts w:ascii="Calibri" w:eastAsia="바탕" w:hAnsi="Calibri" w:cs="Calibri"/>
          <w:b/>
          <w:i/>
          <w:sz w:val="22"/>
        </w:rPr>
        <w:t xml:space="preserve"> </w:t>
      </w:r>
      <w:r w:rsidR="00416CB5">
        <w:rPr>
          <w:rFonts w:ascii="Calibri" w:eastAsia="바탕" w:hAnsi="Calibri" w:cs="Calibri"/>
          <w:b/>
          <w:i/>
          <w:sz w:val="22"/>
        </w:rPr>
        <w:t>5</w:t>
      </w:r>
      <w:r w:rsidR="002D055C">
        <w:rPr>
          <w:rFonts w:ascii="Calibri" w:eastAsia="바탕" w:hAnsi="Calibri" w:cs="Calibri"/>
          <w:b/>
          <w:i/>
          <w:sz w:val="22"/>
        </w:rPr>
        <w:t>2</w:t>
      </w:r>
      <w:r w:rsidRPr="00266310">
        <w:rPr>
          <w:rFonts w:ascii="Calibri" w:eastAsia="바탕" w:hAnsi="Calibri" w:cs="Calibri"/>
          <w:b/>
          <w:i/>
          <w:sz w:val="22"/>
        </w:rPr>
        <w:t>:</w:t>
      </w:r>
      <w:r w:rsidRPr="00266310">
        <w:rPr>
          <w:rFonts w:ascii="Calibri" w:eastAsia="바탕" w:hAnsi="Calibri" w:cs="Calibri"/>
          <w:i/>
          <w:sz w:val="22"/>
        </w:rPr>
        <w:t xml:space="preserve"> For RSTD-based SL TDOA, If anchor UE is directly synchronized to gNB/eNB, anchor UE transmits SL PRS </w:t>
      </w:r>
      <w:r w:rsidR="005620C1">
        <w:rPr>
          <w:rFonts w:ascii="Calibri" w:eastAsia="바탕" w:hAnsi="Calibri" w:cs="Calibri"/>
          <w:i/>
          <w:sz w:val="22"/>
        </w:rPr>
        <w:t xml:space="preserve">with advancing the transmission time by </w:t>
      </w:r>
      <w:r w:rsidRPr="00266310">
        <w:rPr>
          <w:rFonts w:ascii="Calibri" w:eastAsia="바탕" w:hAnsi="Calibri" w:cs="Calibri"/>
          <w:i/>
          <w:sz w:val="22"/>
        </w:rPr>
        <w:t>TA</w:t>
      </w:r>
      <w:r w:rsidR="005620C1">
        <w:rPr>
          <w:rFonts w:ascii="Calibri" w:eastAsia="바탕" w:hAnsi="Calibri" w:cs="Calibri"/>
          <w:i/>
          <w:sz w:val="22"/>
        </w:rPr>
        <w:t>/2, where TA is the timing advance</w:t>
      </w:r>
      <w:r w:rsidRPr="00266310">
        <w:rPr>
          <w:rFonts w:ascii="Calibri" w:eastAsia="바탕" w:hAnsi="Calibri" w:cs="Calibri"/>
          <w:i/>
          <w:sz w:val="22"/>
        </w:rPr>
        <w:t xml:space="preserve"> used for UL transmission.</w:t>
      </w:r>
    </w:p>
    <w:p w:rsidR="005620C1" w:rsidRDefault="005620C1" w:rsidP="005620C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A more general approach of mitigating the impact of the synchronization error regardless of the SL synchronization source of the anchor UEs </w:t>
      </w:r>
      <w:r>
        <w:rPr>
          <w:rFonts w:ascii="Calibri" w:eastAsia="바탕" w:hAnsi="Calibri" w:cs="Calibri"/>
          <w:sz w:val="22"/>
        </w:rPr>
        <w:t xml:space="preserve">is </w:t>
      </w:r>
      <w:r w:rsidR="00E31C52" w:rsidRPr="0063525F">
        <w:rPr>
          <w:rFonts w:ascii="Calibri" w:eastAsia="바탕" w:hAnsi="Calibri" w:cs="Calibri"/>
          <w:sz w:val="22"/>
        </w:rPr>
        <w:t xml:space="preserve">depicted in </w:t>
      </w:r>
      <w:r w:rsidR="00E31C52" w:rsidRPr="0063525F">
        <w:rPr>
          <w:rFonts w:ascii="Calibri" w:eastAsia="바탕" w:hAnsi="Calibri" w:cs="Calibri"/>
          <w:sz w:val="22"/>
        </w:rPr>
        <w:fldChar w:fldCharType="begin"/>
      </w:r>
      <w:r w:rsidR="00E31C52" w:rsidRPr="0063525F">
        <w:rPr>
          <w:rFonts w:ascii="Calibri" w:eastAsia="바탕" w:hAnsi="Calibri" w:cs="Calibri"/>
          <w:sz w:val="22"/>
        </w:rPr>
        <w:instrText xml:space="preserve"> REF _Ref115341249 \h </w:instrText>
      </w:r>
      <w:r w:rsidR="00BE4218" w:rsidRPr="0063525F">
        <w:rPr>
          <w:rFonts w:ascii="Calibri" w:eastAsia="바탕" w:hAnsi="Calibri" w:cs="Calibri"/>
          <w:sz w:val="22"/>
        </w:rPr>
        <w:instrText xml:space="preserve"> \* MERGEFORMAT </w:instrText>
      </w:r>
      <w:r w:rsidR="00E31C52" w:rsidRPr="0063525F">
        <w:rPr>
          <w:rFonts w:ascii="Calibri" w:eastAsia="바탕" w:hAnsi="Calibri" w:cs="Calibri"/>
          <w:sz w:val="22"/>
        </w:rPr>
      </w:r>
      <w:r w:rsidR="00E31C52" w:rsidRPr="0063525F">
        <w:rPr>
          <w:rFonts w:ascii="Calibri" w:eastAsia="바탕" w:hAnsi="Calibri" w:cs="Calibri"/>
          <w:sz w:val="22"/>
        </w:rPr>
        <w:fldChar w:fldCharType="separate"/>
      </w:r>
      <w:r w:rsidR="00D128B6" w:rsidRPr="0063525F">
        <w:t xml:space="preserve">Figure </w:t>
      </w:r>
      <w:r w:rsidR="00D128B6">
        <w:rPr>
          <w:noProof/>
        </w:rPr>
        <w:t>5</w:t>
      </w:r>
      <w:r w:rsidR="00E31C52" w:rsidRPr="0063525F">
        <w:rPr>
          <w:rFonts w:ascii="Calibri" w:eastAsia="바탕" w:hAnsi="Calibri" w:cs="Calibri"/>
          <w:sz w:val="22"/>
        </w:rPr>
        <w:fldChar w:fldCharType="end"/>
      </w:r>
      <w:r w:rsidR="00E31C52" w:rsidRPr="0063525F">
        <w:rPr>
          <w:rFonts w:ascii="Calibri" w:eastAsia="바탕" w:hAnsi="Calibri" w:cs="Calibri"/>
          <w:sz w:val="22"/>
        </w:rPr>
        <w:t xml:space="preserve">. </w:t>
      </w:r>
      <w:r>
        <w:rPr>
          <w:rFonts w:ascii="Calibri" w:eastAsia="바탕" w:hAnsi="Calibri" w:cs="Calibri"/>
          <w:sz w:val="22"/>
        </w:rPr>
        <w:t xml:space="preserve">There is no restriction on selection of the anchor UEs with regard to the synchronization timing error in this approach. The impact of the synchronization error is automatically cancelled by a target UE when </w:t>
      </w:r>
      <w:r w:rsidR="008C48A1">
        <w:rPr>
          <w:rFonts w:ascii="Calibri" w:eastAsia="바탕" w:hAnsi="Calibri" w:cs="Calibri"/>
          <w:sz w:val="22"/>
        </w:rPr>
        <w:t>the target UE</w:t>
      </w:r>
      <w:r>
        <w:rPr>
          <w:rFonts w:ascii="Calibri" w:eastAsia="바탕" w:hAnsi="Calibri" w:cs="Calibri"/>
          <w:sz w:val="22"/>
        </w:rPr>
        <w:t xml:space="preserve"> calculates the location.</w:t>
      </w:r>
    </w:p>
    <w:p w:rsidR="00B118CC" w:rsidRDefault="0063525F" w:rsidP="005620C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Considering there is a SL positioning group for SL TDOA</w:t>
      </w:r>
      <w:r w:rsidR="005620C1">
        <w:rPr>
          <w:rFonts w:ascii="Calibri" w:eastAsia="바탕" w:hAnsi="Calibri" w:cs="Calibri"/>
          <w:sz w:val="22"/>
        </w:rPr>
        <w:t xml:space="preserve"> comprising of the target UE and anchor UEs</w:t>
      </w:r>
      <w:r>
        <w:rPr>
          <w:rFonts w:ascii="Calibri" w:eastAsia="바탕" w:hAnsi="Calibri" w:cs="Calibri"/>
          <w:sz w:val="22"/>
        </w:rPr>
        <w:t>, within which SL PRS is group-casted to all group members</w:t>
      </w:r>
      <w:r w:rsidR="0043394E">
        <w:rPr>
          <w:rFonts w:ascii="Calibri" w:eastAsia="바탕" w:hAnsi="Calibri" w:cs="Calibri"/>
          <w:sz w:val="22"/>
        </w:rPr>
        <w:t>, any SL PRS transmitted by a group member can be received by all the group members</w:t>
      </w:r>
      <w:r>
        <w:rPr>
          <w:rFonts w:ascii="Calibri" w:eastAsia="바탕" w:hAnsi="Calibri" w:cs="Calibri"/>
          <w:sz w:val="22"/>
        </w:rPr>
        <w:t>.</w:t>
      </w:r>
      <w:r w:rsidR="005374E4">
        <w:rPr>
          <w:rFonts w:ascii="Calibri" w:eastAsia="바탕" w:hAnsi="Calibri" w:cs="Calibri"/>
          <w:sz w:val="22"/>
        </w:rPr>
        <w:t xml:space="preserve"> I</w:t>
      </w:r>
      <w:r>
        <w:rPr>
          <w:rFonts w:ascii="Calibri" w:eastAsia="바탕" w:hAnsi="Calibri" w:cs="Calibri"/>
          <w:sz w:val="22"/>
        </w:rPr>
        <w:t xml:space="preserve">f </w:t>
      </w:r>
      <w:r w:rsidR="005620C1">
        <w:rPr>
          <w:rFonts w:ascii="Calibri" w:eastAsia="바탕" w:hAnsi="Calibri" w:cs="Calibri"/>
          <w:sz w:val="22"/>
        </w:rPr>
        <w:t xml:space="preserve">the </w:t>
      </w:r>
      <w:r w:rsidR="00B118CC">
        <w:rPr>
          <w:rFonts w:ascii="Calibri" w:eastAsia="바탕" w:hAnsi="Calibri" w:cs="Calibri"/>
          <w:sz w:val="22"/>
        </w:rPr>
        <w:t xml:space="preserve">anchor UEs A-UE#1 and A-UE#2 transmit SL PRS to </w:t>
      </w:r>
      <w:r w:rsidR="005620C1">
        <w:rPr>
          <w:rFonts w:ascii="Calibri" w:eastAsia="바탕" w:hAnsi="Calibri" w:cs="Calibri"/>
          <w:sz w:val="22"/>
        </w:rPr>
        <w:t xml:space="preserve">the target </w:t>
      </w:r>
      <w:r w:rsidR="00B118CC">
        <w:rPr>
          <w:rFonts w:ascii="Calibri" w:eastAsia="바탕" w:hAnsi="Calibri" w:cs="Calibri"/>
          <w:sz w:val="22"/>
        </w:rPr>
        <w:t xml:space="preserve">T-UE in different timing for RSTD measurement, those two anchor UEs can </w:t>
      </w:r>
      <w:r w:rsidR="005620C1">
        <w:rPr>
          <w:rFonts w:ascii="Calibri" w:eastAsia="바탕" w:hAnsi="Calibri" w:cs="Calibri"/>
          <w:sz w:val="22"/>
        </w:rPr>
        <w:t xml:space="preserve">receive the SL PRS each other and </w:t>
      </w:r>
      <w:r w:rsidR="00B118CC">
        <w:rPr>
          <w:rFonts w:ascii="Calibri" w:eastAsia="바탕" w:hAnsi="Calibri" w:cs="Calibri"/>
          <w:sz w:val="22"/>
        </w:rPr>
        <w:t xml:space="preserve">perform SL RTT without any </w:t>
      </w:r>
      <w:r w:rsidR="005620C1">
        <w:rPr>
          <w:rFonts w:ascii="Calibri" w:eastAsia="바탕" w:hAnsi="Calibri" w:cs="Calibri"/>
          <w:sz w:val="22"/>
        </w:rPr>
        <w:t>separate</w:t>
      </w:r>
      <w:r w:rsidR="00B118CC">
        <w:rPr>
          <w:rFonts w:ascii="Calibri" w:eastAsia="바탕" w:hAnsi="Calibri" w:cs="Calibri"/>
          <w:sz w:val="22"/>
        </w:rPr>
        <w:t xml:space="preserve"> SL PRS transmission.</w:t>
      </w:r>
    </w:p>
    <w:p w:rsidR="0043394E" w:rsidRPr="0063525F" w:rsidRDefault="0043394E" w:rsidP="0043394E">
      <w:pPr>
        <w:keepNext/>
        <w:wordWrap/>
        <w:adjustRightInd w:val="0"/>
        <w:snapToGrid w:val="0"/>
        <w:spacing w:before="100" w:beforeAutospacing="1" w:afterLines="50" w:after="120" w:line="264" w:lineRule="auto"/>
        <w:jc w:val="center"/>
      </w:pPr>
      <w:r w:rsidRPr="0063525F">
        <w:rPr>
          <w:noProof/>
        </w:rPr>
        <w:drawing>
          <wp:inline distT="0" distB="0" distL="0" distR="0" wp14:anchorId="6A776946" wp14:editId="020EA303">
            <wp:extent cx="2558415" cy="189738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8415" cy="1897380"/>
                    </a:xfrm>
                    <a:prstGeom prst="rect">
                      <a:avLst/>
                    </a:prstGeom>
                    <a:noFill/>
                    <a:ln>
                      <a:noFill/>
                    </a:ln>
                  </pic:spPr>
                </pic:pic>
              </a:graphicData>
            </a:graphic>
          </wp:inline>
        </w:drawing>
      </w:r>
    </w:p>
    <w:p w:rsidR="0043394E" w:rsidRPr="0063525F" w:rsidRDefault="0043394E" w:rsidP="0043394E">
      <w:pPr>
        <w:pStyle w:val="a9"/>
        <w:jc w:val="center"/>
        <w:rPr>
          <w:rFonts w:ascii="Calibri" w:hAnsi="Calibri" w:cs="Calibri"/>
          <w:sz w:val="22"/>
        </w:rPr>
      </w:pPr>
      <w:bookmarkStart w:id="11" w:name="_Ref115341249"/>
      <w:r w:rsidRPr="0063525F">
        <w:t xml:space="preserve">Figure </w:t>
      </w:r>
      <w:r w:rsidRPr="0063525F">
        <w:fldChar w:fldCharType="begin"/>
      </w:r>
      <w:r w:rsidRPr="0063525F">
        <w:instrText xml:space="preserve"> SEQ Figure \* ARABIC </w:instrText>
      </w:r>
      <w:r w:rsidRPr="0063525F">
        <w:fldChar w:fldCharType="separate"/>
      </w:r>
      <w:r w:rsidR="00D128B6">
        <w:rPr>
          <w:noProof/>
        </w:rPr>
        <w:t>5</w:t>
      </w:r>
      <w:r w:rsidRPr="0063525F">
        <w:fldChar w:fldCharType="end"/>
      </w:r>
      <w:bookmarkEnd w:id="11"/>
      <w:r w:rsidRPr="0063525F">
        <w:t xml:space="preserve"> Synchronization of SL PRS between UEs for SL TDOA</w:t>
      </w:r>
    </w:p>
    <w:p w:rsidR="005374E4" w:rsidRDefault="005374E4" w:rsidP="005374E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Let’s derive the RSTD measurement. If A-UE#1 transmits SL PRS#1 at time t0, and A-UE#2 transmits SL PRS#2 at time </w:t>
      </w:r>
      <w:r>
        <w:rPr>
          <w:rFonts w:ascii="바탕" w:eastAsia="바탕" w:hAnsi="바탕" w:cs="Calibri" w:hint="eastAsia"/>
          <w:sz w:val="22"/>
        </w:rPr>
        <w:t>Δ</w:t>
      </w:r>
      <w:r>
        <w:rPr>
          <w:rFonts w:ascii="Calibri" w:eastAsia="바탕" w:hAnsi="Calibri" w:cs="Calibri" w:hint="eastAsia"/>
          <w:sz w:val="22"/>
        </w:rPr>
        <w:t>t</w:t>
      </w:r>
      <w:r>
        <w:rPr>
          <w:rFonts w:ascii="Calibri" w:eastAsia="바탕" w:hAnsi="Calibri" w:cs="Calibri"/>
          <w:sz w:val="22"/>
        </w:rPr>
        <w:t xml:space="preserve"> after receiving SL PRS#1</w:t>
      </w:r>
      <w:r>
        <w:rPr>
          <w:rFonts w:ascii="Calibri" w:eastAsia="바탕" w:hAnsi="Calibri" w:cs="Calibri" w:hint="eastAsia"/>
          <w:sz w:val="22"/>
        </w:rPr>
        <w:t xml:space="preserve">, and T-UE receives SL PRS#1 and SL PRS#2 at time </w:t>
      </w:r>
      <w:r>
        <w:rPr>
          <w:rFonts w:ascii="Calibri" w:eastAsia="바탕" w:hAnsi="Calibri" w:cs="Calibri"/>
          <w:sz w:val="22"/>
        </w:rPr>
        <w:t>t1 and t2 respectively, the RSTD can be calculated as follows.</w:t>
      </w:r>
    </w:p>
    <w:p w:rsidR="005374E4" w:rsidRPr="005374E4" w:rsidRDefault="005374E4" w:rsidP="005374E4">
      <w:pPr>
        <w:wordWrap/>
        <w:adjustRightInd w:val="0"/>
        <w:snapToGrid w:val="0"/>
        <w:spacing w:after="0" w:line="288" w:lineRule="auto"/>
        <w:ind w:firstLine="425"/>
        <w:rPr>
          <w:rFonts w:ascii="Calibri" w:eastAsia="바탕" w:hAnsi="Calibri" w:cs="Calibri"/>
          <w:sz w:val="22"/>
        </w:rPr>
      </w:pPr>
      <w:r w:rsidRPr="005374E4">
        <w:rPr>
          <w:rFonts w:ascii="Calibri" w:eastAsia="바탕" w:hAnsi="Calibri" w:cs="Calibri" w:hint="eastAsia"/>
          <w:sz w:val="22"/>
        </w:rPr>
        <w:t>t1</w:t>
      </w:r>
      <w:r w:rsidRPr="005374E4">
        <w:rPr>
          <w:rFonts w:ascii="Calibri" w:eastAsia="바탕" w:hAnsi="Calibri" w:cs="Calibri"/>
          <w:sz w:val="22"/>
        </w:rPr>
        <w:t xml:space="preserve"> = t0 + </w:t>
      </w:r>
      <w:r>
        <w:rPr>
          <w:rFonts w:ascii="Calibri" w:eastAsia="바탕" w:hAnsi="Calibri" w:cs="Calibri"/>
          <w:sz w:val="22"/>
        </w:rPr>
        <w:t>TOF1</w:t>
      </w:r>
    </w:p>
    <w:p w:rsidR="005374E4" w:rsidRPr="005374E4" w:rsidRDefault="005374E4" w:rsidP="005374E4">
      <w:pPr>
        <w:wordWrap/>
        <w:adjustRightInd w:val="0"/>
        <w:snapToGrid w:val="0"/>
        <w:spacing w:after="0" w:line="288" w:lineRule="auto"/>
        <w:ind w:firstLine="425"/>
        <w:rPr>
          <w:rFonts w:ascii="Calibri" w:eastAsia="바탕" w:hAnsi="Calibri" w:cs="Calibri"/>
          <w:sz w:val="22"/>
        </w:rPr>
      </w:pPr>
      <w:r w:rsidRPr="005374E4">
        <w:rPr>
          <w:rFonts w:ascii="Calibri" w:eastAsia="바탕" w:hAnsi="Calibri" w:cs="Calibri"/>
          <w:sz w:val="22"/>
        </w:rPr>
        <w:t xml:space="preserve">t2 = t0 + </w:t>
      </w:r>
      <w:r w:rsidR="003D7D55">
        <w:rPr>
          <w:rFonts w:ascii="Calibri" w:eastAsia="바탕" w:hAnsi="Calibri" w:cs="Calibri"/>
          <w:sz w:val="22"/>
        </w:rPr>
        <w:t>RTT/2</w:t>
      </w:r>
      <w:r w:rsidRPr="005374E4">
        <w:rPr>
          <w:rFonts w:ascii="Calibri" w:eastAsia="바탕" w:hAnsi="Calibri" w:cs="Calibri"/>
          <w:sz w:val="22"/>
        </w:rPr>
        <w:t xml:space="preserve"> + </w:t>
      </w:r>
      <w:r w:rsidR="003D7D55">
        <w:rPr>
          <w:rFonts w:ascii="바탕" w:eastAsia="바탕" w:hAnsi="바탕" w:cs="Calibri" w:hint="eastAsia"/>
          <w:sz w:val="22"/>
        </w:rPr>
        <w:t>Δ</w:t>
      </w:r>
      <w:r w:rsidR="003D7D55">
        <w:rPr>
          <w:rFonts w:ascii="Calibri" w:eastAsia="바탕" w:hAnsi="Calibri" w:cs="Calibri" w:hint="eastAsia"/>
          <w:sz w:val="22"/>
        </w:rPr>
        <w:t>t</w:t>
      </w:r>
      <w:r w:rsidRPr="005374E4">
        <w:rPr>
          <w:rFonts w:ascii="Calibri" w:eastAsia="바탕" w:hAnsi="Calibri" w:cs="Calibri"/>
          <w:sz w:val="22"/>
        </w:rPr>
        <w:t xml:space="preserve"> + </w:t>
      </w:r>
      <w:r>
        <w:rPr>
          <w:rFonts w:ascii="Calibri" w:eastAsia="바탕" w:hAnsi="Calibri" w:cs="Calibri"/>
          <w:sz w:val="22"/>
        </w:rPr>
        <w:t>TOF2</w:t>
      </w:r>
    </w:p>
    <w:p w:rsidR="005374E4" w:rsidRDefault="005374E4" w:rsidP="005374E4">
      <w:pPr>
        <w:wordWrap/>
        <w:adjustRightInd w:val="0"/>
        <w:snapToGrid w:val="0"/>
        <w:spacing w:after="0" w:line="288" w:lineRule="auto"/>
        <w:ind w:firstLine="425"/>
        <w:rPr>
          <w:rFonts w:ascii="Calibri" w:eastAsia="바탕" w:hAnsi="Calibri" w:cs="Calibri"/>
          <w:sz w:val="22"/>
        </w:rPr>
      </w:pPr>
      <w:r w:rsidRPr="005374E4">
        <w:rPr>
          <w:rFonts w:ascii="Calibri" w:eastAsia="바탕" w:hAnsi="Calibri" w:cs="Calibri" w:hint="eastAsia"/>
          <w:sz w:val="22"/>
        </w:rPr>
        <w:t xml:space="preserve">RSTD = </w:t>
      </w:r>
      <w:r w:rsidRPr="005374E4">
        <w:rPr>
          <w:rFonts w:ascii="Calibri" w:eastAsia="바탕" w:hAnsi="Calibri" w:cs="Calibri"/>
          <w:sz w:val="22"/>
        </w:rPr>
        <w:t xml:space="preserve">(t2 – </w:t>
      </w:r>
      <w:r w:rsidRPr="005374E4">
        <w:rPr>
          <w:rFonts w:ascii="Calibri" w:eastAsia="바탕" w:hAnsi="Calibri" w:cs="Calibri" w:hint="eastAsia"/>
          <w:sz w:val="22"/>
        </w:rPr>
        <w:t>t1</w:t>
      </w:r>
      <w:r w:rsidRPr="005374E4">
        <w:rPr>
          <w:rFonts w:ascii="Calibri" w:eastAsia="바탕" w:hAnsi="Calibri" w:cs="Calibri"/>
          <w:sz w:val="22"/>
        </w:rPr>
        <w:t xml:space="preserve">) – </w:t>
      </w:r>
      <w:r w:rsidR="003D7D55">
        <w:rPr>
          <w:rFonts w:ascii="Calibri" w:eastAsia="바탕" w:hAnsi="Calibri" w:cs="Calibri"/>
          <w:sz w:val="22"/>
        </w:rPr>
        <w:t>RTT/2</w:t>
      </w:r>
      <w:r w:rsidRPr="005374E4">
        <w:rPr>
          <w:rFonts w:ascii="Calibri" w:eastAsia="바탕" w:hAnsi="Calibri" w:cs="Calibri"/>
          <w:sz w:val="22"/>
        </w:rPr>
        <w:t xml:space="preserve"> – </w:t>
      </w:r>
      <w:r w:rsidR="003D7D55">
        <w:rPr>
          <w:rFonts w:ascii="바탕" w:eastAsia="바탕" w:hAnsi="바탕" w:cs="Calibri" w:hint="eastAsia"/>
          <w:sz w:val="22"/>
        </w:rPr>
        <w:t>Δ</w:t>
      </w:r>
      <w:r w:rsidR="003D7D55">
        <w:rPr>
          <w:rFonts w:ascii="Calibri" w:eastAsia="바탕" w:hAnsi="Calibri" w:cs="Calibri" w:hint="eastAsia"/>
          <w:sz w:val="22"/>
        </w:rPr>
        <w:t>t</w:t>
      </w:r>
    </w:p>
    <w:p w:rsidR="005374E4" w:rsidRDefault="005374E4" w:rsidP="005374E4">
      <w:pPr>
        <w:wordWrap/>
        <w:adjustRightInd w:val="0"/>
        <w:snapToGrid w:val="0"/>
        <w:spacing w:after="0" w:line="288" w:lineRule="auto"/>
        <w:ind w:firstLine="425"/>
        <w:rPr>
          <w:rFonts w:ascii="Calibri" w:eastAsia="바탕" w:hAnsi="Calibri" w:cs="Calibri"/>
          <w:sz w:val="22"/>
        </w:rPr>
      </w:pPr>
      <w:r>
        <w:rPr>
          <w:rFonts w:ascii="Calibri" w:eastAsia="바탕" w:hAnsi="Calibri" w:cs="Calibri"/>
          <w:sz w:val="22"/>
        </w:rPr>
        <w:t>where,</w:t>
      </w:r>
    </w:p>
    <w:p w:rsidR="005374E4" w:rsidRDefault="003D7D55" w:rsidP="005374E4">
      <w:pPr>
        <w:wordWrap/>
        <w:adjustRightInd w:val="0"/>
        <w:snapToGrid w:val="0"/>
        <w:spacing w:after="0" w:line="288" w:lineRule="auto"/>
        <w:ind w:firstLine="425"/>
        <w:rPr>
          <w:rFonts w:ascii="Calibri" w:eastAsia="바탕" w:hAnsi="Calibri" w:cs="Calibri"/>
          <w:sz w:val="22"/>
        </w:rPr>
      </w:pPr>
      <w:r>
        <w:rPr>
          <w:rFonts w:ascii="Calibri" w:eastAsia="바탕" w:hAnsi="Calibri" w:cs="Calibri"/>
          <w:sz w:val="22"/>
        </w:rPr>
        <w:t>TOF1</w:t>
      </w:r>
      <w:r w:rsidR="005374E4">
        <w:rPr>
          <w:rFonts w:ascii="Calibri" w:eastAsia="바탕" w:hAnsi="Calibri" w:cs="Calibri"/>
          <w:sz w:val="22"/>
        </w:rPr>
        <w:t xml:space="preserve"> = </w:t>
      </w:r>
      <w:r>
        <w:rPr>
          <w:rFonts w:ascii="Calibri" w:eastAsia="바탕" w:hAnsi="Calibri" w:cs="Calibri"/>
          <w:sz w:val="22"/>
        </w:rPr>
        <w:t>TOF from</w:t>
      </w:r>
      <w:r w:rsidR="005374E4">
        <w:rPr>
          <w:rFonts w:ascii="Calibri" w:eastAsia="바탕" w:hAnsi="Calibri" w:cs="Calibri"/>
          <w:sz w:val="22"/>
        </w:rPr>
        <w:t xml:space="preserve"> A-UE#1 </w:t>
      </w:r>
      <w:r>
        <w:rPr>
          <w:rFonts w:ascii="Calibri" w:eastAsia="바탕" w:hAnsi="Calibri" w:cs="Calibri"/>
          <w:sz w:val="22"/>
        </w:rPr>
        <w:t>to</w:t>
      </w:r>
      <w:r w:rsidR="005374E4">
        <w:rPr>
          <w:rFonts w:ascii="Calibri" w:eastAsia="바탕" w:hAnsi="Calibri" w:cs="Calibri"/>
          <w:sz w:val="22"/>
        </w:rPr>
        <w:t xml:space="preserve"> T-UE</w:t>
      </w:r>
    </w:p>
    <w:p w:rsidR="005374E4" w:rsidRDefault="003D7D55" w:rsidP="005374E4">
      <w:pPr>
        <w:wordWrap/>
        <w:adjustRightInd w:val="0"/>
        <w:snapToGrid w:val="0"/>
        <w:spacing w:after="0" w:line="288" w:lineRule="auto"/>
        <w:ind w:firstLine="425"/>
        <w:rPr>
          <w:rFonts w:ascii="Calibri" w:eastAsia="바탕" w:hAnsi="Calibri" w:cs="Calibri"/>
          <w:sz w:val="22"/>
        </w:rPr>
      </w:pPr>
      <w:r>
        <w:rPr>
          <w:rFonts w:ascii="Calibri" w:eastAsia="바탕" w:hAnsi="Calibri" w:cs="Calibri"/>
          <w:sz w:val="22"/>
        </w:rPr>
        <w:t>TOF2</w:t>
      </w:r>
      <w:r w:rsidR="005374E4">
        <w:rPr>
          <w:rFonts w:ascii="Calibri" w:eastAsia="바탕" w:hAnsi="Calibri" w:cs="Calibri"/>
          <w:sz w:val="22"/>
        </w:rPr>
        <w:t xml:space="preserve"> = </w:t>
      </w:r>
      <w:r>
        <w:rPr>
          <w:rFonts w:ascii="Calibri" w:eastAsia="바탕" w:hAnsi="Calibri" w:cs="Calibri"/>
          <w:sz w:val="22"/>
        </w:rPr>
        <w:t>TOF</w:t>
      </w:r>
      <w:r w:rsidR="005374E4">
        <w:rPr>
          <w:rFonts w:ascii="Calibri" w:eastAsia="바탕" w:hAnsi="Calibri" w:cs="Calibri"/>
          <w:sz w:val="22"/>
        </w:rPr>
        <w:t xml:space="preserve"> </w:t>
      </w:r>
      <w:r>
        <w:rPr>
          <w:rFonts w:ascii="Calibri" w:eastAsia="바탕" w:hAnsi="Calibri" w:cs="Calibri"/>
          <w:sz w:val="22"/>
        </w:rPr>
        <w:t xml:space="preserve">from </w:t>
      </w:r>
      <w:r w:rsidR="005374E4">
        <w:rPr>
          <w:rFonts w:ascii="Calibri" w:eastAsia="바탕" w:hAnsi="Calibri" w:cs="Calibri"/>
          <w:sz w:val="22"/>
        </w:rPr>
        <w:t xml:space="preserve">A-UE#2 </w:t>
      </w:r>
      <w:r>
        <w:rPr>
          <w:rFonts w:ascii="Calibri" w:eastAsia="바탕" w:hAnsi="Calibri" w:cs="Calibri"/>
          <w:sz w:val="22"/>
        </w:rPr>
        <w:t>to</w:t>
      </w:r>
      <w:r w:rsidR="005374E4">
        <w:rPr>
          <w:rFonts w:ascii="Calibri" w:eastAsia="바탕" w:hAnsi="Calibri" w:cs="Calibri"/>
          <w:sz w:val="22"/>
        </w:rPr>
        <w:t xml:space="preserve"> T-UE</w:t>
      </w:r>
    </w:p>
    <w:p w:rsidR="003D7D55" w:rsidRPr="005374E4" w:rsidRDefault="003D7D55" w:rsidP="005374E4">
      <w:pPr>
        <w:wordWrap/>
        <w:adjustRightInd w:val="0"/>
        <w:snapToGrid w:val="0"/>
        <w:spacing w:after="0" w:line="288" w:lineRule="auto"/>
        <w:ind w:firstLine="425"/>
        <w:rPr>
          <w:rFonts w:ascii="Calibri" w:eastAsia="바탕" w:hAnsi="Calibri" w:cs="Calibri"/>
          <w:sz w:val="22"/>
        </w:rPr>
      </w:pPr>
      <w:r>
        <w:rPr>
          <w:rFonts w:ascii="Calibri" w:eastAsia="바탕" w:hAnsi="Calibri" w:cs="Calibri"/>
          <w:sz w:val="22"/>
        </w:rPr>
        <w:t>RTT = Roundtrip time between A-UE#1 and A-UE#2</w:t>
      </w:r>
    </w:p>
    <w:p w:rsidR="005374E4" w:rsidRPr="005374E4" w:rsidRDefault="003D7D55" w:rsidP="005374E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shown above, the exact RSTD can be measured regardless of </w:t>
      </w:r>
      <w:r w:rsidR="00086947">
        <w:rPr>
          <w:rFonts w:ascii="Calibri" w:eastAsia="바탕" w:hAnsi="Calibri" w:cs="Calibri"/>
          <w:sz w:val="22"/>
        </w:rPr>
        <w:t>the</w:t>
      </w:r>
      <w:r>
        <w:rPr>
          <w:rFonts w:ascii="Calibri" w:eastAsia="바탕" w:hAnsi="Calibri" w:cs="Calibri"/>
          <w:sz w:val="22"/>
        </w:rPr>
        <w:t xml:space="preserve"> synchronization error between two anchor UEs.</w:t>
      </w:r>
      <w:r w:rsidR="00086947">
        <w:rPr>
          <w:rFonts w:ascii="Calibri" w:eastAsia="바탕" w:hAnsi="Calibri" w:cs="Calibri"/>
          <w:sz w:val="22"/>
        </w:rPr>
        <w:t xml:space="preserve"> </w:t>
      </w:r>
      <w:r>
        <w:rPr>
          <w:rFonts w:ascii="Calibri" w:eastAsia="바탕" w:hAnsi="Calibri" w:cs="Calibri"/>
          <w:sz w:val="22"/>
        </w:rPr>
        <w:t xml:space="preserve">In the above equations, </w:t>
      </w:r>
      <w:r>
        <w:rPr>
          <w:rFonts w:ascii="Calibri" w:eastAsia="바탕" w:hAnsi="Calibri" w:cs="Calibri" w:hint="eastAsia"/>
          <w:sz w:val="22"/>
        </w:rPr>
        <w:t xml:space="preserve">Rx-Tx time different </w:t>
      </w:r>
      <w:r>
        <w:rPr>
          <w:rFonts w:ascii="바탕" w:eastAsia="바탕" w:hAnsi="바탕" w:cs="Calibri" w:hint="eastAsia"/>
          <w:sz w:val="22"/>
        </w:rPr>
        <w:t>Δ</w:t>
      </w:r>
      <w:r>
        <w:rPr>
          <w:rFonts w:ascii="Calibri" w:eastAsia="바탕" w:hAnsi="Calibri" w:cs="Calibri" w:hint="eastAsia"/>
          <w:sz w:val="22"/>
        </w:rPr>
        <w:t>t</w:t>
      </w:r>
      <w:r>
        <w:rPr>
          <w:rFonts w:ascii="Calibri" w:eastAsia="바탕" w:hAnsi="Calibri" w:cs="Calibri"/>
          <w:sz w:val="22"/>
        </w:rPr>
        <w:t xml:space="preserve"> and RTT </w:t>
      </w:r>
      <w:r w:rsidR="0043394E">
        <w:rPr>
          <w:rFonts w:ascii="Calibri" w:eastAsia="바탕" w:hAnsi="Calibri" w:cs="Calibri"/>
          <w:sz w:val="22"/>
        </w:rPr>
        <w:t>measurement al</w:t>
      </w:r>
      <w:r>
        <w:rPr>
          <w:rFonts w:ascii="Calibri" w:eastAsia="바탕" w:hAnsi="Calibri" w:cs="Calibri"/>
          <w:sz w:val="22"/>
        </w:rPr>
        <w:t xml:space="preserve">ready exist, </w:t>
      </w:r>
      <w:r w:rsidR="00086947">
        <w:rPr>
          <w:rFonts w:ascii="Calibri" w:eastAsia="바탕" w:hAnsi="Calibri" w:cs="Calibri"/>
          <w:sz w:val="22"/>
        </w:rPr>
        <w:t>so</w:t>
      </w:r>
      <w:r>
        <w:rPr>
          <w:rFonts w:ascii="Calibri" w:eastAsia="바탕" w:hAnsi="Calibri" w:cs="Calibri"/>
          <w:sz w:val="22"/>
        </w:rPr>
        <w:t xml:space="preserve"> no new</w:t>
      </w:r>
      <w:r w:rsidR="0043394E">
        <w:rPr>
          <w:rFonts w:ascii="Calibri" w:eastAsia="바탕" w:hAnsi="Calibri" w:cs="Calibri"/>
          <w:sz w:val="22"/>
        </w:rPr>
        <w:t xml:space="preserve"> operation needs to be defined.</w:t>
      </w:r>
      <w:r w:rsidR="00086947">
        <w:rPr>
          <w:rFonts w:ascii="Calibri" w:eastAsia="바탕" w:hAnsi="Calibri" w:cs="Calibri"/>
          <w:sz w:val="22"/>
        </w:rPr>
        <w:t xml:space="preserve"> The necessary operation is to report Rx-Tx time difference of an anchor UE and RTT </w:t>
      </w:r>
      <w:r w:rsidR="00933DDF">
        <w:rPr>
          <w:rFonts w:ascii="Calibri" w:eastAsia="바탕" w:hAnsi="Calibri" w:cs="Calibri"/>
          <w:sz w:val="22"/>
        </w:rPr>
        <w:t>measurement between anchor UEs.</w:t>
      </w:r>
    </w:p>
    <w:p w:rsidR="00086947" w:rsidRPr="009C502F" w:rsidRDefault="00086947" w:rsidP="00086947">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w:t>
      </w:r>
      <w:r w:rsidRPr="00CD4493">
        <w:rPr>
          <w:rFonts w:ascii="Calibri" w:eastAsia="바탕" w:hAnsi="Calibri" w:cs="Calibri" w:hint="eastAsia"/>
          <w:b/>
          <w:i/>
          <w:sz w:val="22"/>
        </w:rPr>
        <w:t>roposal</w:t>
      </w:r>
      <w:r w:rsidR="002D055C">
        <w:rPr>
          <w:rFonts w:ascii="Calibri" w:eastAsia="바탕" w:hAnsi="Calibri" w:cs="Calibri"/>
          <w:b/>
          <w:i/>
          <w:sz w:val="22"/>
        </w:rPr>
        <w:t xml:space="preserve"> </w:t>
      </w:r>
      <w:r w:rsidR="001C04E1">
        <w:rPr>
          <w:rFonts w:ascii="Calibri" w:eastAsia="바탕" w:hAnsi="Calibri" w:cs="Calibri"/>
          <w:b/>
          <w:i/>
          <w:sz w:val="22"/>
        </w:rPr>
        <w:t>5</w:t>
      </w:r>
      <w:r w:rsidR="002D055C">
        <w:rPr>
          <w:rFonts w:ascii="Calibri" w:eastAsia="바탕" w:hAnsi="Calibri" w:cs="Calibri"/>
          <w:b/>
          <w:i/>
          <w:sz w:val="22"/>
        </w:rPr>
        <w:t>3</w:t>
      </w:r>
      <w:r w:rsidRPr="00CD4493">
        <w:rPr>
          <w:rFonts w:ascii="Calibri" w:eastAsia="바탕" w:hAnsi="Calibri" w:cs="Calibri" w:hint="eastAsia"/>
          <w:b/>
          <w:i/>
          <w:sz w:val="22"/>
        </w:rPr>
        <w:t>:</w:t>
      </w:r>
      <w:r w:rsidRPr="00CD4493">
        <w:rPr>
          <w:rFonts w:ascii="Calibri" w:eastAsia="바탕" w:hAnsi="Calibri" w:cs="Calibri"/>
          <w:i/>
          <w:sz w:val="22"/>
        </w:rPr>
        <w:t xml:space="preserve"> </w:t>
      </w:r>
      <w:r w:rsidR="008C48A1">
        <w:rPr>
          <w:rFonts w:ascii="Calibri" w:eastAsia="바탕" w:hAnsi="Calibri" w:cs="Calibri"/>
          <w:i/>
          <w:sz w:val="22"/>
        </w:rPr>
        <w:t xml:space="preserve">In RSTD-based SL TDOA, </w:t>
      </w:r>
      <w:r>
        <w:rPr>
          <w:rFonts w:ascii="Calibri" w:eastAsia="바탕" w:hAnsi="Calibri" w:cs="Calibri"/>
          <w:i/>
          <w:sz w:val="22"/>
        </w:rPr>
        <w:t>RTT measurement between anchor UEs and Rx-Tx time difference measurement of anchor UE</w:t>
      </w:r>
      <w:r w:rsidR="00832B17">
        <w:rPr>
          <w:rFonts w:ascii="Calibri" w:eastAsia="바탕" w:hAnsi="Calibri" w:cs="Calibri"/>
          <w:i/>
          <w:sz w:val="22"/>
        </w:rPr>
        <w:t xml:space="preserve"> are reported to a target UE</w:t>
      </w:r>
      <w:r w:rsidR="00CF2959">
        <w:rPr>
          <w:rFonts w:ascii="Calibri" w:eastAsia="바탕" w:hAnsi="Calibri" w:cs="Calibri"/>
          <w:i/>
          <w:sz w:val="22"/>
        </w:rPr>
        <w:t>.</w:t>
      </w:r>
    </w:p>
    <w:p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RTT, the distance between target and anchor UE is estimated based on the average of the two estimated ToF (time of flight) values based on the 1</w:t>
      </w:r>
      <w:r w:rsidRPr="00DC0AF3">
        <w:rPr>
          <w:rFonts w:ascii="Calibri" w:eastAsia="바탕" w:hAnsi="Calibri" w:cs="Calibri"/>
          <w:sz w:val="22"/>
          <w:vertAlign w:val="superscript"/>
        </w:rPr>
        <w:t>st</w:t>
      </w:r>
      <w:r>
        <w:rPr>
          <w:rFonts w:ascii="Calibri" w:eastAsia="바탕" w:hAnsi="Calibri" w:cs="Calibri"/>
          <w:sz w:val="22"/>
        </w:rPr>
        <w:t xml:space="preserve"> and the 2</w:t>
      </w:r>
      <w:r w:rsidRPr="00DC0AF3">
        <w:rPr>
          <w:rFonts w:ascii="Calibri" w:eastAsia="바탕" w:hAnsi="Calibri" w:cs="Calibri"/>
          <w:sz w:val="22"/>
          <w:vertAlign w:val="superscript"/>
        </w:rPr>
        <w:t>nd</w:t>
      </w:r>
      <w:r>
        <w:rPr>
          <w:rFonts w:ascii="Calibri" w:eastAsia="바탕" w:hAnsi="Calibri" w:cs="Calibri"/>
          <w:sz w:val="22"/>
        </w:rPr>
        <w:t xml:space="preserve"> SL PRS transmission. </w:t>
      </w:r>
      <w:r>
        <w:rPr>
          <w:rFonts w:ascii="Calibri" w:eastAsia="바탕" w:hAnsi="Calibri" w:cs="Calibri" w:hint="eastAsia"/>
          <w:sz w:val="22"/>
        </w:rPr>
        <w:t>Considering SL positioning for V2X use cases,</w:t>
      </w:r>
      <w:r>
        <w:rPr>
          <w:rFonts w:ascii="Calibri" w:eastAsia="바탕" w:hAnsi="Calibri" w:cs="Calibri"/>
          <w:sz w:val="22"/>
        </w:rPr>
        <w:t xml:space="preserve"> if UE is moving, two locations where UE transmits the 1</w:t>
      </w:r>
      <w:r w:rsidRPr="00DC0AF3">
        <w:rPr>
          <w:rFonts w:ascii="Calibri" w:eastAsia="바탕" w:hAnsi="Calibri" w:cs="Calibri"/>
          <w:sz w:val="22"/>
          <w:vertAlign w:val="superscript"/>
        </w:rPr>
        <w:t>st</w:t>
      </w:r>
      <w:r>
        <w:rPr>
          <w:rFonts w:ascii="Calibri" w:eastAsia="바탕" w:hAnsi="Calibri" w:cs="Calibri"/>
          <w:sz w:val="22"/>
        </w:rPr>
        <w:t xml:space="preserve"> SL PRS and the 2</w:t>
      </w:r>
      <w:r w:rsidRPr="00DC0AF3">
        <w:rPr>
          <w:rFonts w:ascii="Calibri" w:eastAsia="바탕" w:hAnsi="Calibri" w:cs="Calibri"/>
          <w:sz w:val="22"/>
          <w:vertAlign w:val="superscript"/>
        </w:rPr>
        <w:t>nd</w:t>
      </w:r>
      <w:r>
        <w:rPr>
          <w:rFonts w:ascii="Calibri" w:eastAsia="바탕" w:hAnsi="Calibri" w:cs="Calibri"/>
          <w:sz w:val="22"/>
        </w:rPr>
        <w:t xml:space="preserve"> SL PRS become different. Because of this UE movement, the RTT positioning error increases according to the UE speed and the time interval between two SL PRS transmissions.</w:t>
      </w:r>
    </w:p>
    <w:p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fldChar w:fldCharType="begin"/>
      </w:r>
      <w:r>
        <w:rPr>
          <w:rFonts w:ascii="Calibri" w:eastAsia="바탕" w:hAnsi="Calibri" w:cs="Calibri"/>
          <w:sz w:val="22"/>
        </w:rPr>
        <w:instrText xml:space="preserve"> REF _Ref118734023 \h </w:instrText>
      </w:r>
      <w:r>
        <w:rPr>
          <w:rFonts w:ascii="Calibri" w:eastAsia="바탕" w:hAnsi="Calibri" w:cs="Calibri"/>
          <w:sz w:val="22"/>
        </w:rPr>
      </w:r>
      <w:r>
        <w:rPr>
          <w:rFonts w:ascii="Calibri" w:eastAsia="바탕" w:hAnsi="Calibri" w:cs="Calibri"/>
          <w:sz w:val="22"/>
        </w:rPr>
        <w:fldChar w:fldCharType="separate"/>
      </w:r>
      <w:r w:rsidR="00D128B6">
        <w:t xml:space="preserve">Figure </w:t>
      </w:r>
      <w:r w:rsidR="00D128B6">
        <w:rPr>
          <w:noProof/>
        </w:rPr>
        <w:t>6</w:t>
      </w:r>
      <w:r>
        <w:rPr>
          <w:rFonts w:ascii="Calibri" w:eastAsia="바탕" w:hAnsi="Calibri" w:cs="Calibri"/>
          <w:sz w:val="22"/>
        </w:rPr>
        <w:fldChar w:fldCharType="end"/>
      </w:r>
      <w:r>
        <w:rPr>
          <w:rFonts w:ascii="Calibri" w:eastAsia="바탕" w:hAnsi="Calibri" w:cs="Calibri"/>
          <w:sz w:val="22"/>
        </w:rPr>
        <w:t xml:space="preserve"> shows the RTT positioning error vs. SL PRS time interval when the target UE is moving with 140km/h speed while the anchor UE is fixed in location. As shown in the </w:t>
      </w:r>
      <w:r w:rsidR="00C7093F">
        <w:rPr>
          <w:rFonts w:ascii="Calibri" w:eastAsia="바탕" w:hAnsi="Calibri" w:cs="Calibri"/>
          <w:sz w:val="22"/>
        </w:rPr>
        <w:fldChar w:fldCharType="begin"/>
      </w:r>
      <w:r w:rsidR="00C7093F">
        <w:rPr>
          <w:rFonts w:ascii="Calibri" w:eastAsia="바탕" w:hAnsi="Calibri" w:cs="Calibri"/>
          <w:sz w:val="22"/>
        </w:rPr>
        <w:instrText xml:space="preserve"> REF _Ref118734023 \h </w:instrText>
      </w:r>
      <w:r w:rsidR="00C7093F">
        <w:rPr>
          <w:rFonts w:ascii="Calibri" w:eastAsia="바탕" w:hAnsi="Calibri" w:cs="Calibri"/>
          <w:sz w:val="22"/>
        </w:rPr>
      </w:r>
      <w:r w:rsidR="00C7093F">
        <w:rPr>
          <w:rFonts w:ascii="Calibri" w:eastAsia="바탕" w:hAnsi="Calibri" w:cs="Calibri"/>
          <w:sz w:val="22"/>
        </w:rPr>
        <w:fldChar w:fldCharType="separate"/>
      </w:r>
      <w:r w:rsidR="00D128B6">
        <w:t xml:space="preserve">Figure </w:t>
      </w:r>
      <w:r w:rsidR="00D128B6">
        <w:rPr>
          <w:noProof/>
        </w:rPr>
        <w:t>6</w:t>
      </w:r>
      <w:r w:rsidR="00C7093F">
        <w:rPr>
          <w:rFonts w:ascii="Calibri" w:eastAsia="바탕" w:hAnsi="Calibri" w:cs="Calibri"/>
          <w:sz w:val="22"/>
        </w:rPr>
        <w:fldChar w:fldCharType="end"/>
      </w:r>
      <w:r>
        <w:rPr>
          <w:rFonts w:ascii="Calibri" w:eastAsia="바탕" w:hAnsi="Calibri" w:cs="Calibri"/>
          <w:sz w:val="22"/>
        </w:rPr>
        <w:t>, when the time interval reaches 10 to 15 ms, the positioning error of single-side RTT and double-side RTT becomes non-negligible up to 0.6m, which is already larger than the Set B requirement.</w:t>
      </w:r>
    </w:p>
    <w:p w:rsidR="00E31C52" w:rsidRDefault="00E31C52" w:rsidP="00E31C52">
      <w:pPr>
        <w:keepNext/>
        <w:wordWrap/>
        <w:adjustRightInd w:val="0"/>
        <w:snapToGrid w:val="0"/>
        <w:spacing w:before="100" w:beforeAutospacing="1" w:afterLines="50" w:after="120" w:line="264" w:lineRule="auto"/>
        <w:jc w:val="center"/>
      </w:pPr>
      <w:r>
        <w:rPr>
          <w:rFonts w:ascii="Calibri" w:eastAsia="바탕" w:hAnsi="Calibri" w:cs="Calibri"/>
          <w:noProof/>
          <w:sz w:val="22"/>
        </w:rPr>
        <w:lastRenderedPageBreak/>
        <w:drawing>
          <wp:inline distT="0" distB="0" distL="0" distR="0" wp14:anchorId="533048F9" wp14:editId="7E6C67DF">
            <wp:extent cx="4165200" cy="2520000"/>
            <wp:effectExtent l="0" t="0" r="698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65200" cy="2520000"/>
                    </a:xfrm>
                    <a:prstGeom prst="rect">
                      <a:avLst/>
                    </a:prstGeom>
                    <a:noFill/>
                  </pic:spPr>
                </pic:pic>
              </a:graphicData>
            </a:graphic>
          </wp:inline>
        </w:drawing>
      </w:r>
    </w:p>
    <w:p w:rsidR="00E31C52" w:rsidRDefault="00E31C52" w:rsidP="00E31C52">
      <w:pPr>
        <w:pStyle w:val="a9"/>
        <w:jc w:val="center"/>
        <w:rPr>
          <w:rFonts w:ascii="Calibri" w:hAnsi="Calibri" w:cs="Calibri"/>
          <w:sz w:val="22"/>
        </w:rPr>
      </w:pPr>
      <w:bookmarkStart w:id="12" w:name="_Ref118734023"/>
      <w:r>
        <w:t xml:space="preserve">Figure </w:t>
      </w:r>
      <w:r>
        <w:fldChar w:fldCharType="begin"/>
      </w:r>
      <w:r>
        <w:instrText xml:space="preserve"> SEQ Figure \* ARABIC </w:instrText>
      </w:r>
      <w:r>
        <w:fldChar w:fldCharType="separate"/>
      </w:r>
      <w:r w:rsidR="00D128B6">
        <w:rPr>
          <w:noProof/>
        </w:rPr>
        <w:t>6</w:t>
      </w:r>
      <w:r>
        <w:fldChar w:fldCharType="end"/>
      </w:r>
      <w:bookmarkEnd w:id="12"/>
      <w:r>
        <w:t xml:space="preserve"> Single- and double-side RTT positioning error vs. SL PRS time interval</w:t>
      </w:r>
    </w:p>
    <w:p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fldChar w:fldCharType="begin"/>
      </w:r>
      <w:r>
        <w:rPr>
          <w:rFonts w:ascii="Calibri" w:eastAsia="바탕" w:hAnsi="Calibri" w:cs="Calibri"/>
          <w:sz w:val="22"/>
        </w:rPr>
        <w:instrText xml:space="preserve"> REF _Ref118734234 \h </w:instrText>
      </w:r>
      <w:r>
        <w:rPr>
          <w:rFonts w:ascii="Calibri" w:eastAsia="바탕" w:hAnsi="Calibri" w:cs="Calibri"/>
          <w:sz w:val="22"/>
        </w:rPr>
      </w:r>
      <w:r>
        <w:rPr>
          <w:rFonts w:ascii="Calibri" w:eastAsia="바탕" w:hAnsi="Calibri" w:cs="Calibri"/>
          <w:sz w:val="22"/>
        </w:rPr>
        <w:fldChar w:fldCharType="separate"/>
      </w:r>
      <w:r w:rsidR="00D128B6">
        <w:t xml:space="preserve">Figure </w:t>
      </w:r>
      <w:r w:rsidR="00D128B6">
        <w:rPr>
          <w:noProof/>
        </w:rPr>
        <w:t>7</w:t>
      </w:r>
      <w:r>
        <w:rPr>
          <w:rFonts w:ascii="Calibri" w:eastAsia="바탕" w:hAnsi="Calibri" w:cs="Calibri"/>
          <w:sz w:val="22"/>
        </w:rPr>
        <w:fldChar w:fldCharType="end"/>
      </w:r>
      <w:r>
        <w:rPr>
          <w:rFonts w:ascii="Calibri" w:eastAsia="바탕" w:hAnsi="Calibri" w:cs="Calibri"/>
          <w:sz w:val="22"/>
        </w:rPr>
        <w:t xml:space="preserve"> shows the RTT positioning error vs. SL PRS time interval when both target and anchor UE is moving in opposite direction. As shown in the</w:t>
      </w:r>
      <w:r w:rsidR="00C7093F">
        <w:rPr>
          <w:rFonts w:ascii="Calibri" w:eastAsia="바탕" w:hAnsi="Calibri" w:cs="Calibri"/>
          <w:sz w:val="22"/>
        </w:rPr>
        <w:t xml:space="preserve"> </w:t>
      </w:r>
      <w:r w:rsidR="00C7093F">
        <w:rPr>
          <w:rFonts w:ascii="Calibri" w:eastAsia="바탕" w:hAnsi="Calibri" w:cs="Calibri"/>
          <w:sz w:val="22"/>
        </w:rPr>
        <w:fldChar w:fldCharType="begin"/>
      </w:r>
      <w:r w:rsidR="00C7093F">
        <w:rPr>
          <w:rFonts w:ascii="Calibri" w:eastAsia="바탕" w:hAnsi="Calibri" w:cs="Calibri"/>
          <w:sz w:val="22"/>
        </w:rPr>
        <w:instrText xml:space="preserve"> REF _Ref118734234 \h </w:instrText>
      </w:r>
      <w:r w:rsidR="00C7093F">
        <w:rPr>
          <w:rFonts w:ascii="Calibri" w:eastAsia="바탕" w:hAnsi="Calibri" w:cs="Calibri"/>
          <w:sz w:val="22"/>
        </w:rPr>
      </w:r>
      <w:r w:rsidR="00C7093F">
        <w:rPr>
          <w:rFonts w:ascii="Calibri" w:eastAsia="바탕" w:hAnsi="Calibri" w:cs="Calibri"/>
          <w:sz w:val="22"/>
        </w:rPr>
        <w:fldChar w:fldCharType="separate"/>
      </w:r>
      <w:r w:rsidR="00D128B6">
        <w:t xml:space="preserve">Figure </w:t>
      </w:r>
      <w:r w:rsidR="00D128B6">
        <w:rPr>
          <w:noProof/>
        </w:rPr>
        <w:t>7</w:t>
      </w:r>
      <w:r w:rsidR="00C7093F">
        <w:rPr>
          <w:rFonts w:ascii="Calibri" w:eastAsia="바탕" w:hAnsi="Calibri" w:cs="Calibri"/>
          <w:sz w:val="22"/>
        </w:rPr>
        <w:fldChar w:fldCharType="end"/>
      </w:r>
      <w:r>
        <w:rPr>
          <w:rFonts w:ascii="Calibri" w:eastAsia="바탕" w:hAnsi="Calibri" w:cs="Calibri"/>
          <w:sz w:val="22"/>
        </w:rPr>
        <w:t>, when the relative speed is 140 km/h (each vehicle speed of 70 km/h), the positioning error of single-side RTT and double-side RTT becomes non-negligible up to 0.8m, which is already larger than the Set B requirement.</w:t>
      </w:r>
    </w:p>
    <w:p w:rsidR="00E31C52" w:rsidRDefault="00E31C52" w:rsidP="00E31C52">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1FD9DA0A" wp14:editId="038E6736">
            <wp:extent cx="4201200" cy="2520000"/>
            <wp:effectExtent l="0" t="0" r="889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1200" cy="2520000"/>
                    </a:xfrm>
                    <a:prstGeom prst="rect">
                      <a:avLst/>
                    </a:prstGeom>
                    <a:noFill/>
                  </pic:spPr>
                </pic:pic>
              </a:graphicData>
            </a:graphic>
          </wp:inline>
        </w:drawing>
      </w:r>
    </w:p>
    <w:p w:rsidR="00E31C52" w:rsidRPr="009B0A9B" w:rsidRDefault="00E31C52" w:rsidP="00E31C52">
      <w:pPr>
        <w:pStyle w:val="a9"/>
        <w:jc w:val="center"/>
        <w:rPr>
          <w:rFonts w:ascii="Calibri" w:hAnsi="Calibri" w:cs="Calibri"/>
          <w:sz w:val="22"/>
          <w:lang w:val="en-US"/>
        </w:rPr>
      </w:pPr>
      <w:bookmarkStart w:id="13" w:name="_Ref118734234"/>
      <w:r>
        <w:t xml:space="preserve">Figure </w:t>
      </w:r>
      <w:r>
        <w:fldChar w:fldCharType="begin"/>
      </w:r>
      <w:r>
        <w:instrText xml:space="preserve"> SEQ Figure \* ARABIC </w:instrText>
      </w:r>
      <w:r>
        <w:fldChar w:fldCharType="separate"/>
      </w:r>
      <w:r w:rsidR="00D128B6">
        <w:rPr>
          <w:noProof/>
        </w:rPr>
        <w:t>7</w:t>
      </w:r>
      <w:r>
        <w:fldChar w:fldCharType="end"/>
      </w:r>
      <w:bookmarkEnd w:id="13"/>
      <w:r>
        <w:t xml:space="preserve"> Single- and double-side RTT positioning error vs. vehicle speed</w:t>
      </w:r>
    </w:p>
    <w:p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could be two ways of solution to this problem. One way is to apply some compensation algorithm to mitigate the impact of the UE’s moving in UE position calculation. The other way is to indicate that UE is moving so the positioning accuracy based on SL positioning may not be accurate. The second approach seems simpler and easier. As a result, the UE speed or velocity can be used as an indicator of the SL positioning accuracy.</w:t>
      </w:r>
    </w:p>
    <w:p w:rsidR="002C13F6" w:rsidRPr="00CD4493"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Observation </w:t>
      </w:r>
      <w:r w:rsidR="002D055C">
        <w:rPr>
          <w:rFonts w:ascii="Calibri" w:eastAsia="바탕" w:hAnsi="Calibri" w:cs="Calibri"/>
          <w:b/>
          <w:i/>
          <w:sz w:val="22"/>
        </w:rPr>
        <w:t>3</w:t>
      </w:r>
      <w:r w:rsidRPr="00CD4493">
        <w:rPr>
          <w:rFonts w:ascii="Calibri" w:eastAsia="바탕" w:hAnsi="Calibri" w:cs="Calibri"/>
          <w:b/>
          <w:i/>
          <w:sz w:val="22"/>
        </w:rPr>
        <w:t>:</w:t>
      </w:r>
      <w:r w:rsidRPr="00CD4493">
        <w:rPr>
          <w:rFonts w:ascii="Calibri" w:eastAsia="바탕" w:hAnsi="Calibri" w:cs="Calibri"/>
          <w:i/>
          <w:sz w:val="22"/>
        </w:rPr>
        <w:t xml:space="preserve"> Single-side and double-side RTT performance are significantly degraded by </w:t>
      </w:r>
      <w:r w:rsidRPr="00CD4493">
        <w:rPr>
          <w:rFonts w:ascii="Calibri" w:eastAsia="바탕" w:hAnsi="Calibri" w:cs="Calibri" w:hint="eastAsia"/>
          <w:i/>
          <w:sz w:val="22"/>
        </w:rPr>
        <w:t>UE mobility</w:t>
      </w:r>
      <w:r w:rsidRPr="00CD4493">
        <w:rPr>
          <w:rFonts w:ascii="Calibri" w:eastAsia="바탕" w:hAnsi="Calibri" w:cs="Calibri"/>
          <w:i/>
          <w:sz w:val="22"/>
        </w:rPr>
        <w:t xml:space="preserve"> if UE speed is high or the time interval between two SL PRSs is large</w:t>
      </w:r>
      <w:r w:rsidRPr="00CD4493">
        <w:rPr>
          <w:rFonts w:ascii="Calibri" w:hAnsi="Calibri" w:cs="Calibri"/>
          <w:i/>
          <w:sz w:val="22"/>
        </w:rPr>
        <w:t>.</w:t>
      </w:r>
    </w:p>
    <w:p w:rsidR="00E31C52" w:rsidRDefault="00706AEC"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Especially for V2X positioning use case, SL positioning accuracy can be degraded because of UE mobility</w:t>
      </w:r>
      <w:r w:rsidR="00E31C52">
        <w:rPr>
          <w:rFonts w:ascii="Calibri" w:eastAsia="바탕" w:hAnsi="Calibri" w:cs="Calibri"/>
          <w:sz w:val="22"/>
        </w:rPr>
        <w:t>.</w:t>
      </w:r>
      <w:r>
        <w:rPr>
          <w:rFonts w:ascii="Calibri" w:eastAsia="바탕" w:hAnsi="Calibri" w:cs="Calibri"/>
          <w:sz w:val="22"/>
        </w:rPr>
        <w:t xml:space="preserve"> For example, UE1 sends SL PRS#1 to UE2 for SL RTT, and UE1 or UE2 can move before the subsequent SL PRS#2 transmission from UE2 to UE1. These movement will change the location of UE1 or </w:t>
      </w:r>
      <w:r>
        <w:rPr>
          <w:rFonts w:ascii="Calibri" w:eastAsia="바탕" w:hAnsi="Calibri" w:cs="Calibri"/>
          <w:sz w:val="22"/>
        </w:rPr>
        <w:lastRenderedPageBreak/>
        <w:t>UE2, which results in difference in distance between UE1 and UE2 from the original distance when SL PRS#1 is transmitted. As a result, the measured RTT based on Rx-Tx time difference will not be accurate because two ToF values of SL PRS#1 and SL PRS#2 are different.</w:t>
      </w:r>
    </w:p>
    <w:p w:rsidR="00706AEC" w:rsidRDefault="00706AEC"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possible solution to compensate the impact of UE mobility is to report UE’s displacement between SL PRS#1 and SL PRS#2. As the displacement is a vector, it includes both distance and direction caused by UE movement. When UE reports SL PRS measurement, UE can report both distance and direction value related to SL PRS measurement.</w:t>
      </w:r>
    </w:p>
    <w:p w:rsidR="00706AEC" w:rsidRPr="00B03465" w:rsidRDefault="00706AEC" w:rsidP="00706AEC">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1C04E1">
        <w:rPr>
          <w:rFonts w:ascii="Calibri" w:eastAsia="바탕" w:hAnsi="Calibri" w:cs="Calibri"/>
          <w:b/>
          <w:i/>
          <w:sz w:val="22"/>
        </w:rPr>
        <w:t>5</w:t>
      </w:r>
      <w:r>
        <w:rPr>
          <w:rFonts w:ascii="Calibri" w:eastAsia="바탕" w:hAnsi="Calibri" w:cs="Calibri"/>
          <w:b/>
          <w:i/>
          <w:sz w:val="22"/>
        </w:rPr>
        <w:t>4</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 xml:space="preserve">Displacement of UE by </w:t>
      </w:r>
      <w:r w:rsidRPr="00CD4493">
        <w:rPr>
          <w:rFonts w:ascii="Calibri" w:eastAsia="바탕" w:hAnsi="Calibri" w:cs="Calibri" w:hint="eastAsia"/>
          <w:i/>
          <w:sz w:val="22"/>
        </w:rPr>
        <w:t xml:space="preserve">UE </w:t>
      </w:r>
      <w:r>
        <w:rPr>
          <w:rFonts w:ascii="Calibri" w:eastAsia="바탕" w:hAnsi="Calibri" w:cs="Calibri"/>
          <w:i/>
          <w:sz w:val="22"/>
        </w:rPr>
        <w:t>movement between transmission(s) and receptions(s) is included in the measurement report to the location calculation entity (e.g. LMF or server UE)</w:t>
      </w:r>
      <w:r w:rsidRPr="00CD4493">
        <w:rPr>
          <w:rFonts w:ascii="Calibri" w:hAnsi="Calibri" w:cs="Calibri"/>
          <w:i/>
          <w:sz w:val="22"/>
        </w:rPr>
        <w:t>.</w:t>
      </w:r>
    </w:p>
    <w:p w:rsidR="00C109EC" w:rsidRPr="008B2BE5" w:rsidRDefault="00C109EC"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1B27D1" w:rsidRDefault="00C109EC" w:rsidP="001B27D1">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037ABB">
        <w:rPr>
          <w:rFonts w:ascii="Calibri" w:eastAsia="바탕" w:hAnsi="Calibri" w:cs="Calibri"/>
          <w:sz w:val="22"/>
        </w:rPr>
        <w:t xml:space="preserve">the solutions for </w:t>
      </w:r>
      <w:r w:rsidR="00AE3B84">
        <w:rPr>
          <w:rFonts w:ascii="Calibri" w:eastAsia="바탕" w:hAnsi="Calibri" w:cs="Calibri"/>
          <w:sz w:val="22"/>
        </w:rPr>
        <w:t xml:space="preserve">the </w:t>
      </w:r>
      <w:r w:rsidR="00775053">
        <w:rPr>
          <w:rFonts w:ascii="Calibri" w:hAnsi="Calibri" w:cs="Calibri"/>
        </w:rPr>
        <w:t>resource allocation</w:t>
      </w:r>
      <w:r w:rsidR="00775053" w:rsidRPr="00A92244">
        <w:rPr>
          <w:rFonts w:ascii="Calibri" w:hAnsi="Calibri" w:cs="Calibri"/>
        </w:rPr>
        <w:t xml:space="preserve"> for SL positioning </w:t>
      </w:r>
      <w:r w:rsidR="00775053">
        <w:rPr>
          <w:rFonts w:ascii="Calibri" w:hAnsi="Calibri" w:cs="Calibri"/>
        </w:rPr>
        <w:t>reference signal</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w:t>
      </w:r>
      <w:r w:rsidRPr="00DC5A75">
        <w:rPr>
          <w:rFonts w:ascii="Calibri" w:eastAsia="바탕" w:hAnsi="Calibri" w:cs="Calibri"/>
          <w:b/>
          <w:i/>
          <w:sz w:val="22"/>
        </w:rPr>
        <w:t>:</w:t>
      </w:r>
      <w:r>
        <w:rPr>
          <w:rFonts w:ascii="Calibri" w:eastAsia="바탕" w:hAnsi="Calibri" w:cs="Calibri"/>
          <w:i/>
          <w:sz w:val="22"/>
        </w:rPr>
        <w:t xml:space="preserve"> For a dedicated resource pool, no PSSCH is transmitted.</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w:t>
      </w:r>
      <w:r w:rsidRPr="00DC5A75">
        <w:rPr>
          <w:rFonts w:ascii="Calibri" w:eastAsia="바탕" w:hAnsi="Calibri" w:cs="Calibri"/>
          <w:b/>
          <w:i/>
          <w:sz w:val="22"/>
        </w:rPr>
        <w:t>:</w:t>
      </w:r>
      <w:r>
        <w:rPr>
          <w:rFonts w:ascii="Calibri" w:eastAsia="바탕" w:hAnsi="Calibri" w:cs="Calibri"/>
          <w:i/>
          <w:sz w:val="22"/>
        </w:rPr>
        <w:t xml:space="preserve"> If SL PRS is transmitted in a dedicated resource pool, there should be an associated resource pool for transmission of the related PSSCH.</w:t>
      </w:r>
    </w:p>
    <w:p w:rsidR="008E2CC6" w:rsidRPr="006E6B00" w:rsidRDefault="008E2CC6" w:rsidP="008E2CC6">
      <w:pPr>
        <w:pStyle w:val="af4"/>
        <w:numPr>
          <w:ilvl w:val="0"/>
          <w:numId w:val="3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FFS on how to relate a dedicated resource pool and the associated resource pool</w:t>
      </w:r>
    </w:p>
    <w:p w:rsidR="008E2CC6" w:rsidRPr="00AE10DE"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3</w:t>
      </w:r>
      <w:r w:rsidRPr="00DC5A75">
        <w:rPr>
          <w:rFonts w:ascii="Calibri" w:eastAsia="바탕" w:hAnsi="Calibri" w:cs="Calibri"/>
          <w:b/>
          <w:i/>
          <w:sz w:val="22"/>
        </w:rPr>
        <w:t>:</w:t>
      </w:r>
      <w:r>
        <w:rPr>
          <w:rFonts w:ascii="Calibri" w:eastAsia="바탕" w:hAnsi="Calibri" w:cs="Calibri"/>
          <w:i/>
          <w:sz w:val="22"/>
        </w:rPr>
        <w:t xml:space="preserve"> For a dedicated resource pool, PSFCH transmission can be (pre)configured for the feedback-based SL PRS retransmission.</w:t>
      </w:r>
    </w:p>
    <w:p w:rsidR="008E2CC6" w:rsidRPr="005439D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Pr>
          <w:rFonts w:ascii="Calibri" w:eastAsia="바탕" w:hAnsi="Calibri" w:cs="Calibri"/>
          <w:b/>
          <w:i/>
          <w:sz w:val="22"/>
        </w:rPr>
        <w:t>4</w:t>
      </w:r>
      <w:r w:rsidRPr="00FD2084">
        <w:rPr>
          <w:rFonts w:ascii="Calibri" w:eastAsia="바탕" w:hAnsi="Calibri" w:cs="Calibri"/>
          <w:b/>
          <w:i/>
          <w:sz w:val="22"/>
        </w:rPr>
        <w:t>:</w:t>
      </w:r>
      <w:r>
        <w:rPr>
          <w:rFonts w:ascii="Calibri" w:eastAsia="바탕" w:hAnsi="Calibri" w:cs="Calibri"/>
          <w:i/>
          <w:sz w:val="22"/>
        </w:rPr>
        <w:t xml:space="preserve"> </w:t>
      </w:r>
      <w:r w:rsidRPr="00FD2084">
        <w:rPr>
          <w:rFonts w:ascii="Calibri" w:eastAsia="바탕" w:hAnsi="Calibri" w:cs="Calibri"/>
          <w:i/>
          <w:sz w:val="22"/>
        </w:rPr>
        <w:t>SL PRS resource is defined as a set of SL resources, which is used for the measurement of a single sample/instance of SL PRS.</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5:</w:t>
      </w:r>
      <w:r>
        <w:rPr>
          <w:rFonts w:ascii="Calibri" w:eastAsia="바탕" w:hAnsi="Calibri" w:cs="Calibri"/>
          <w:i/>
          <w:sz w:val="22"/>
        </w:rPr>
        <w:t xml:space="preserve"> </w:t>
      </w:r>
      <w:r w:rsidRPr="000A14CA">
        <w:rPr>
          <w:rFonts w:ascii="Calibri" w:eastAsia="바탕" w:hAnsi="Calibri" w:cs="Calibri"/>
          <w:i/>
          <w:sz w:val="22"/>
        </w:rPr>
        <w:t xml:space="preserve">TDM of </w:t>
      </w:r>
      <w:r>
        <w:rPr>
          <w:rFonts w:ascii="Calibri" w:eastAsia="바탕" w:hAnsi="Calibri" w:cs="Calibri"/>
          <w:i/>
          <w:sz w:val="22"/>
        </w:rPr>
        <w:t xml:space="preserve">multiple </w:t>
      </w:r>
      <w:r w:rsidRPr="000A14CA">
        <w:rPr>
          <w:rFonts w:ascii="Calibri" w:eastAsia="바탕" w:hAnsi="Calibri" w:cs="Calibri"/>
          <w:i/>
          <w:sz w:val="22"/>
        </w:rPr>
        <w:t>SL PRS</w:t>
      </w:r>
      <w:r>
        <w:rPr>
          <w:rFonts w:ascii="Calibri" w:eastAsia="바탕" w:hAnsi="Calibri" w:cs="Calibri"/>
          <w:i/>
          <w:sz w:val="22"/>
        </w:rPr>
        <w:t xml:space="preserve"> resources</w:t>
      </w:r>
      <w:r w:rsidRPr="000A14CA">
        <w:rPr>
          <w:rFonts w:ascii="Calibri" w:eastAsia="바탕" w:hAnsi="Calibri" w:cs="Calibri"/>
          <w:i/>
          <w:sz w:val="22"/>
        </w:rPr>
        <w:t xml:space="preserve"> from </w:t>
      </w:r>
      <w:r>
        <w:rPr>
          <w:rFonts w:ascii="Calibri" w:eastAsia="바탕" w:hAnsi="Calibri" w:cs="Calibri"/>
          <w:i/>
          <w:sz w:val="22"/>
        </w:rPr>
        <w:t>a</w:t>
      </w:r>
      <w:r w:rsidRPr="000A14CA">
        <w:rPr>
          <w:rFonts w:ascii="Calibri" w:eastAsia="바탕" w:hAnsi="Calibri" w:cs="Calibri"/>
          <w:i/>
          <w:sz w:val="22"/>
        </w:rPr>
        <w:t xml:space="preserve"> </w:t>
      </w:r>
      <w:r>
        <w:rPr>
          <w:rFonts w:ascii="Calibri" w:eastAsia="바탕" w:hAnsi="Calibri" w:cs="Calibri"/>
          <w:i/>
          <w:sz w:val="22"/>
        </w:rPr>
        <w:t xml:space="preserve">single </w:t>
      </w:r>
      <w:r w:rsidRPr="000A14CA">
        <w:rPr>
          <w:rFonts w:ascii="Calibri" w:eastAsia="바탕" w:hAnsi="Calibri" w:cs="Calibri"/>
          <w:i/>
          <w:sz w:val="22"/>
        </w:rPr>
        <w:t>UE in a slot is supported</w:t>
      </w:r>
      <w:r>
        <w:rPr>
          <w:rFonts w:ascii="Calibri" w:eastAsia="바탕" w:hAnsi="Calibri" w:cs="Calibri"/>
          <w:i/>
          <w:sz w:val="22"/>
        </w:rPr>
        <w:t xml:space="preserve"> in a dedicated resource pool.</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6:</w:t>
      </w:r>
      <w:r>
        <w:rPr>
          <w:rFonts w:ascii="Calibri" w:eastAsia="바탕" w:hAnsi="Calibri" w:cs="Calibri"/>
          <w:i/>
          <w:sz w:val="22"/>
        </w:rPr>
        <w:t xml:space="preserve"> Comb-based multiplexing of the multiple SL PRS resources from different UEs within a slot in a shared resource pool</w:t>
      </w:r>
      <w:r w:rsidRPr="00B36CB2">
        <w:rPr>
          <w:rFonts w:ascii="Calibri" w:eastAsia="바탕" w:hAnsi="Calibri" w:cs="Calibri"/>
          <w:i/>
          <w:sz w:val="22"/>
        </w:rPr>
        <w:t xml:space="preserve"> </w:t>
      </w:r>
      <w:r>
        <w:rPr>
          <w:rFonts w:ascii="Calibri" w:eastAsia="바탕" w:hAnsi="Calibri" w:cs="Calibri"/>
          <w:i/>
          <w:sz w:val="22"/>
        </w:rPr>
        <w:t>is not supported.</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7:</w:t>
      </w:r>
      <w:r>
        <w:rPr>
          <w:rFonts w:ascii="Calibri" w:eastAsia="바탕" w:hAnsi="Calibri" w:cs="Calibri"/>
          <w:i/>
          <w:sz w:val="22"/>
        </w:rPr>
        <w:t xml:space="preserve"> </w:t>
      </w:r>
      <w:r w:rsidRPr="000A14CA">
        <w:rPr>
          <w:rFonts w:ascii="Calibri" w:eastAsia="바탕" w:hAnsi="Calibri" w:cs="Calibri"/>
          <w:i/>
          <w:sz w:val="22"/>
        </w:rPr>
        <w:t xml:space="preserve">TDM of </w:t>
      </w:r>
      <w:r>
        <w:rPr>
          <w:rFonts w:ascii="Calibri" w:eastAsia="바탕" w:hAnsi="Calibri" w:cs="Calibri"/>
          <w:i/>
          <w:sz w:val="22"/>
        </w:rPr>
        <w:t xml:space="preserve">multiple </w:t>
      </w:r>
      <w:r w:rsidRPr="000A14CA">
        <w:rPr>
          <w:rFonts w:ascii="Calibri" w:eastAsia="바탕" w:hAnsi="Calibri" w:cs="Calibri"/>
          <w:i/>
          <w:sz w:val="22"/>
        </w:rPr>
        <w:t>SL PRS</w:t>
      </w:r>
      <w:r>
        <w:rPr>
          <w:rFonts w:ascii="Calibri" w:eastAsia="바탕" w:hAnsi="Calibri" w:cs="Calibri"/>
          <w:i/>
          <w:sz w:val="22"/>
        </w:rPr>
        <w:t xml:space="preserve"> resources</w:t>
      </w:r>
      <w:r w:rsidRPr="000A14CA">
        <w:rPr>
          <w:rFonts w:ascii="Calibri" w:eastAsia="바탕" w:hAnsi="Calibri" w:cs="Calibri"/>
          <w:i/>
          <w:sz w:val="22"/>
        </w:rPr>
        <w:t xml:space="preserve"> from </w:t>
      </w:r>
      <w:r>
        <w:rPr>
          <w:rFonts w:ascii="Calibri" w:eastAsia="바탕" w:hAnsi="Calibri" w:cs="Calibri"/>
          <w:i/>
          <w:sz w:val="22"/>
        </w:rPr>
        <w:t>a</w:t>
      </w:r>
      <w:r w:rsidRPr="000A14CA">
        <w:rPr>
          <w:rFonts w:ascii="Calibri" w:eastAsia="바탕" w:hAnsi="Calibri" w:cs="Calibri"/>
          <w:i/>
          <w:sz w:val="22"/>
        </w:rPr>
        <w:t xml:space="preserve"> </w:t>
      </w:r>
      <w:r>
        <w:rPr>
          <w:rFonts w:ascii="Calibri" w:eastAsia="바탕" w:hAnsi="Calibri" w:cs="Calibri"/>
          <w:i/>
          <w:sz w:val="22"/>
        </w:rPr>
        <w:t xml:space="preserve">single </w:t>
      </w:r>
      <w:r w:rsidRPr="000A14CA">
        <w:rPr>
          <w:rFonts w:ascii="Calibri" w:eastAsia="바탕" w:hAnsi="Calibri" w:cs="Calibri"/>
          <w:i/>
          <w:sz w:val="22"/>
        </w:rPr>
        <w:t>UE in a slot is supported</w:t>
      </w:r>
      <w:r>
        <w:rPr>
          <w:rFonts w:ascii="Calibri" w:eastAsia="바탕" w:hAnsi="Calibri" w:cs="Calibri"/>
          <w:i/>
          <w:sz w:val="22"/>
        </w:rPr>
        <w:t xml:space="preserve"> in a shared resource pool.</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8</w:t>
      </w:r>
      <w:r w:rsidRPr="00DC5A75">
        <w:rPr>
          <w:rFonts w:ascii="Calibri" w:eastAsia="바탕" w:hAnsi="Calibri" w:cs="Calibri"/>
          <w:b/>
          <w:i/>
          <w:sz w:val="22"/>
        </w:rPr>
        <w:t>:</w:t>
      </w:r>
      <w:r>
        <w:rPr>
          <w:rFonts w:ascii="Calibri" w:eastAsia="바탕" w:hAnsi="Calibri" w:cs="Calibri"/>
          <w:i/>
          <w:sz w:val="22"/>
        </w:rPr>
        <w:t xml:space="preserve"> SCI indicates the information of all the SL PRS resources reserved by a UE, which are TDMed within a slot in a shared resource pool.</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9</w:t>
      </w:r>
      <w:r w:rsidRPr="00DC5A75">
        <w:rPr>
          <w:rFonts w:ascii="Calibri" w:eastAsia="바탕" w:hAnsi="Calibri" w:cs="Calibri"/>
          <w:b/>
          <w:i/>
          <w:sz w:val="22"/>
        </w:rPr>
        <w:t>:</w:t>
      </w:r>
      <w:r>
        <w:rPr>
          <w:rFonts w:ascii="Calibri" w:eastAsia="바탕" w:hAnsi="Calibri" w:cs="Calibri"/>
          <w:i/>
          <w:sz w:val="22"/>
        </w:rPr>
        <w:t xml:space="preserve"> The location of PSCCH and PSSCH for SCI transmission is determined based on TDM index and/or comb RE offset of the associated SL PRS resource within a slot in a dedicated resource pool.</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10</w:t>
      </w:r>
      <w:r w:rsidRPr="00DC5A75">
        <w:rPr>
          <w:rFonts w:ascii="Calibri" w:eastAsia="바탕" w:hAnsi="Calibri" w:cs="Calibri"/>
          <w:b/>
          <w:i/>
          <w:sz w:val="22"/>
        </w:rPr>
        <w:t>:</w:t>
      </w:r>
      <w:r>
        <w:rPr>
          <w:rFonts w:ascii="Calibri" w:eastAsia="바탕" w:hAnsi="Calibri" w:cs="Calibri"/>
          <w:i/>
          <w:sz w:val="22"/>
        </w:rPr>
        <w:t xml:space="preserve"> The candidate positions of SL PRS resource in a slot are determined based on the number of symbols of SL PRS resource.</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11</w:t>
      </w:r>
      <w:r w:rsidRPr="00DC5A75">
        <w:rPr>
          <w:rFonts w:ascii="Calibri" w:eastAsia="바탕" w:hAnsi="Calibri" w:cs="Calibri"/>
          <w:b/>
          <w:i/>
          <w:sz w:val="22"/>
        </w:rPr>
        <w:t>:</w:t>
      </w:r>
      <w:r>
        <w:rPr>
          <w:rFonts w:ascii="Calibri" w:eastAsia="바탕" w:hAnsi="Calibri" w:cs="Calibri"/>
          <w:i/>
          <w:sz w:val="22"/>
        </w:rPr>
        <w:t xml:space="preserve"> For a shared resource pool, only TDM of SL PRS and the associated PSCCH is allowed in a slot.</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lastRenderedPageBreak/>
        <w:t>Proposal</w:t>
      </w:r>
      <w:r>
        <w:rPr>
          <w:rFonts w:ascii="Calibri" w:eastAsia="바탕" w:hAnsi="Calibri" w:cs="Calibri"/>
          <w:b/>
          <w:i/>
          <w:sz w:val="22"/>
        </w:rPr>
        <w:t xml:space="preserve"> 12</w:t>
      </w:r>
      <w:r w:rsidRPr="00DC5A75">
        <w:rPr>
          <w:rFonts w:ascii="Calibri" w:eastAsia="바탕" w:hAnsi="Calibri" w:cs="Calibri"/>
          <w:b/>
          <w:i/>
          <w:sz w:val="22"/>
        </w:rPr>
        <w:t>:</w:t>
      </w:r>
      <w:r>
        <w:rPr>
          <w:rFonts w:ascii="Calibri" w:eastAsia="바탕" w:hAnsi="Calibri" w:cs="Calibri"/>
          <w:i/>
          <w:sz w:val="22"/>
        </w:rPr>
        <w:t xml:space="preserve"> For a shared resource pool, only TDM of SL PRS and the associated PSSCH is allowed</w:t>
      </w:r>
      <w:r w:rsidRPr="008459B7">
        <w:rPr>
          <w:rFonts w:ascii="Calibri" w:eastAsia="바탕" w:hAnsi="Calibri" w:cs="Calibri"/>
          <w:i/>
          <w:sz w:val="22"/>
        </w:rPr>
        <w:t xml:space="preserve"> </w:t>
      </w:r>
      <w:r>
        <w:rPr>
          <w:rFonts w:ascii="Calibri" w:eastAsia="바탕" w:hAnsi="Calibri" w:cs="Calibri"/>
          <w:i/>
          <w:sz w:val="22"/>
        </w:rPr>
        <w:t>in a slot.</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13</w:t>
      </w:r>
      <w:r w:rsidRPr="00DC5A75">
        <w:rPr>
          <w:rFonts w:ascii="Calibri" w:eastAsia="바탕" w:hAnsi="Calibri" w:cs="Calibri"/>
          <w:b/>
          <w:i/>
          <w:sz w:val="22"/>
        </w:rPr>
        <w:t>:</w:t>
      </w:r>
      <w:r>
        <w:rPr>
          <w:rFonts w:ascii="Calibri" w:eastAsia="바탕" w:hAnsi="Calibri" w:cs="Calibri"/>
          <w:i/>
          <w:sz w:val="22"/>
        </w:rPr>
        <w:t xml:space="preserve"> </w:t>
      </w:r>
      <w:r>
        <w:rPr>
          <w:rFonts w:ascii="Calibri" w:eastAsia="바탕" w:hAnsi="Calibri" w:cs="Calibri" w:hint="eastAsia"/>
          <w:i/>
          <w:sz w:val="22"/>
        </w:rPr>
        <w:t>F</w:t>
      </w:r>
      <w:r>
        <w:rPr>
          <w:rFonts w:ascii="Calibri" w:eastAsia="바탕" w:hAnsi="Calibri" w:cs="Calibri"/>
          <w:i/>
          <w:sz w:val="22"/>
        </w:rPr>
        <w:t>or a shared resource pool, SL PRS and the associated PSSCH have the same bandwidth.</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14</w:t>
      </w:r>
      <w:r w:rsidRPr="00DC5A75">
        <w:rPr>
          <w:rFonts w:ascii="Calibri" w:eastAsia="바탕" w:hAnsi="Calibri" w:cs="Calibri"/>
          <w:b/>
          <w:i/>
          <w:sz w:val="22"/>
        </w:rPr>
        <w:t>:</w:t>
      </w:r>
      <w:r>
        <w:rPr>
          <w:rFonts w:ascii="Calibri" w:eastAsia="바탕" w:hAnsi="Calibri" w:cs="Calibri"/>
          <w:i/>
          <w:sz w:val="22"/>
        </w:rPr>
        <w:t xml:space="preserve"> For a shared resource pool, in a slot where SL PRS is transmitted, the associated PSSCH carries the 2</w:t>
      </w:r>
      <w:r w:rsidRPr="00507D4C">
        <w:rPr>
          <w:rFonts w:ascii="Calibri" w:eastAsia="바탕" w:hAnsi="Calibri" w:cs="Calibri"/>
          <w:i/>
          <w:sz w:val="22"/>
          <w:vertAlign w:val="superscript"/>
        </w:rPr>
        <w:t>nd</w:t>
      </w:r>
      <w:r>
        <w:rPr>
          <w:rFonts w:ascii="Calibri" w:eastAsia="바탕" w:hAnsi="Calibri" w:cs="Calibri"/>
          <w:i/>
          <w:sz w:val="22"/>
        </w:rPr>
        <w:t>-stage SCI only.</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15</w:t>
      </w:r>
      <w:r w:rsidRPr="00DC5A75">
        <w:rPr>
          <w:rFonts w:ascii="Calibri" w:eastAsia="바탕" w:hAnsi="Calibri" w:cs="Calibri"/>
          <w:b/>
          <w:i/>
          <w:sz w:val="22"/>
        </w:rPr>
        <w:t>:</w:t>
      </w:r>
      <w:r>
        <w:rPr>
          <w:rFonts w:ascii="Calibri" w:eastAsia="바탕" w:hAnsi="Calibri" w:cs="Calibri"/>
          <w:i/>
          <w:sz w:val="22"/>
        </w:rPr>
        <w:t xml:space="preserve"> For a shared resource pool, in a slot where SL PRS is transmitted, PSFCH can be transmitted by (pre)configuration.</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16</w:t>
      </w:r>
      <w:r w:rsidRPr="00DC5A75">
        <w:rPr>
          <w:rFonts w:ascii="Calibri" w:eastAsia="바탕" w:hAnsi="Calibri" w:cs="Calibri"/>
          <w:b/>
          <w:i/>
          <w:sz w:val="22"/>
        </w:rPr>
        <w:t>:</w:t>
      </w:r>
      <w:r>
        <w:rPr>
          <w:rFonts w:ascii="Calibri" w:eastAsia="바탕" w:hAnsi="Calibri" w:cs="Calibri"/>
          <w:i/>
          <w:sz w:val="22"/>
        </w:rPr>
        <w:t xml:space="preserve"> For a dedicated resource pool, SL PRS and the associated PSCCH are always transmitted together in a slot.</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17</w:t>
      </w:r>
      <w:r w:rsidRPr="00DC5A75">
        <w:rPr>
          <w:rFonts w:ascii="Calibri" w:eastAsia="바탕" w:hAnsi="Calibri" w:cs="Calibri"/>
          <w:b/>
          <w:i/>
          <w:sz w:val="22"/>
        </w:rPr>
        <w:t>:</w:t>
      </w:r>
      <w:r>
        <w:rPr>
          <w:rFonts w:ascii="Calibri" w:eastAsia="바탕" w:hAnsi="Calibri" w:cs="Calibri"/>
          <w:i/>
          <w:sz w:val="22"/>
        </w:rPr>
        <w:t xml:space="preserve"> SL PRS resource is the granularity of the SL PRS resource allocation.</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18</w:t>
      </w:r>
      <w:r w:rsidRPr="00DC5A75">
        <w:rPr>
          <w:rFonts w:ascii="Calibri" w:eastAsia="바탕" w:hAnsi="Calibri" w:cs="Calibri"/>
          <w:b/>
          <w:i/>
          <w:sz w:val="22"/>
        </w:rPr>
        <w:t>:</w:t>
      </w:r>
      <w:r>
        <w:rPr>
          <w:rFonts w:ascii="Calibri" w:eastAsia="바탕" w:hAnsi="Calibri" w:cs="Calibri"/>
          <w:i/>
          <w:sz w:val="22"/>
        </w:rPr>
        <w:t xml:space="preserve"> For scheme 2 in a dedicated resource pool, for scheme 2 SL PRS resource (re)selection, the sensing window is determined with the (pre)configured values (100ms, 1100ms), similar to Rel.6 SL.</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19</w:t>
      </w:r>
      <w:r w:rsidRPr="00DC5A75">
        <w:rPr>
          <w:rFonts w:ascii="Calibri" w:eastAsia="바탕" w:hAnsi="Calibri" w:cs="Calibri"/>
          <w:b/>
          <w:i/>
          <w:sz w:val="22"/>
        </w:rPr>
        <w:t>:</w:t>
      </w:r>
      <w:r>
        <w:rPr>
          <w:rFonts w:ascii="Calibri" w:eastAsia="바탕" w:hAnsi="Calibri" w:cs="Calibri"/>
          <w:i/>
          <w:sz w:val="22"/>
        </w:rPr>
        <w:t xml:space="preserve"> For scheme 2 in a dedicated resource pool, for scheme 2 SL PRS resource (re)selection, the resource selection window is determined within a delay budget for SL PRS transmission, similar to Rel.6 SL.</w:t>
      </w:r>
    </w:p>
    <w:p w:rsidR="008E2CC6" w:rsidRPr="003B24EA" w:rsidRDefault="008E2CC6" w:rsidP="008E2CC6">
      <w:pPr>
        <w:pStyle w:val="af4"/>
        <w:numPr>
          <w:ilvl w:val="0"/>
          <w:numId w:val="3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FFS how the delay budget is determined</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20</w:t>
      </w:r>
      <w:r w:rsidRPr="00DC5A75">
        <w:rPr>
          <w:rFonts w:ascii="Calibri" w:eastAsia="바탕" w:hAnsi="Calibri" w:cs="Calibri"/>
          <w:b/>
          <w:i/>
          <w:sz w:val="22"/>
        </w:rPr>
        <w:t>:</w:t>
      </w:r>
      <w:r>
        <w:rPr>
          <w:rFonts w:ascii="Calibri" w:eastAsia="바탕" w:hAnsi="Calibri" w:cs="Calibri"/>
          <w:i/>
          <w:sz w:val="22"/>
        </w:rPr>
        <w:t xml:space="preserve"> For scheme 2 in a dedicated resource pool, for SL PRS resource (re)selection, the (pre)configured min. number of the candidate SL PRS resources are selected by UE implementation with the resource selection window, similar to Rel.6 SL.</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21</w:t>
      </w:r>
      <w:r w:rsidRPr="00DC5A75">
        <w:rPr>
          <w:rFonts w:ascii="Calibri" w:eastAsia="바탕" w:hAnsi="Calibri" w:cs="Calibri"/>
          <w:b/>
          <w:i/>
          <w:sz w:val="22"/>
        </w:rPr>
        <w:t>:</w:t>
      </w:r>
      <w:r>
        <w:rPr>
          <w:rFonts w:ascii="Calibri" w:eastAsia="바탕" w:hAnsi="Calibri" w:cs="Calibri"/>
          <w:i/>
          <w:sz w:val="22"/>
        </w:rPr>
        <w:t xml:space="preserve"> For scheme 2 in a dedicated resource pool, for SL PRS resource (re)selection, either PSCCH DMRS or SL PRS is (pre)configured to be used for L1 SL RSRP measurement.</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22</w:t>
      </w:r>
      <w:r w:rsidRPr="00DC5A75">
        <w:rPr>
          <w:rFonts w:ascii="Calibri" w:eastAsia="바탕" w:hAnsi="Calibri" w:cs="Calibri"/>
          <w:b/>
          <w:i/>
          <w:sz w:val="22"/>
        </w:rPr>
        <w:t>:</w:t>
      </w:r>
      <w:r>
        <w:rPr>
          <w:rFonts w:ascii="Calibri" w:eastAsia="바탕" w:hAnsi="Calibri" w:cs="Calibri"/>
          <w:i/>
          <w:sz w:val="22"/>
        </w:rPr>
        <w:t xml:space="preserve"> For scheme 2 in a dedicated resource pool, for SL PRS resource (re)selection, the initial RSRP threshold, the increment step size, and the target resource ratio are (pre)configured per resource pool.</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23</w:t>
      </w:r>
      <w:r w:rsidRPr="00DC5A75">
        <w:rPr>
          <w:rFonts w:ascii="Calibri" w:eastAsia="바탕" w:hAnsi="Calibri" w:cs="Calibri"/>
          <w:b/>
          <w:i/>
          <w:sz w:val="22"/>
        </w:rPr>
        <w:t>:</w:t>
      </w:r>
      <w:r>
        <w:rPr>
          <w:rFonts w:ascii="Calibri" w:eastAsia="바탕" w:hAnsi="Calibri" w:cs="Calibri"/>
          <w:i/>
          <w:sz w:val="22"/>
        </w:rPr>
        <w:t xml:space="preserve"> For scheme 2 in a dedicated resource pool, for SL PRS resource (re)selection, if the multiplexing of different SL PRS comb patterns is allowed, the candidate resources that partially overlap with other UE’s reserved resources are excluded if</w:t>
      </w:r>
    </w:p>
    <w:p w:rsidR="008E2CC6" w:rsidRDefault="008E2CC6" w:rsidP="008E2CC6">
      <w:pPr>
        <w:pStyle w:val="af4"/>
        <w:numPr>
          <w:ilvl w:val="0"/>
          <w:numId w:val="3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RSRP related to </w:t>
      </w:r>
      <w:r w:rsidRPr="00DA59F9">
        <w:rPr>
          <w:rFonts w:ascii="Calibri" w:eastAsia="바탕" w:hAnsi="Calibri" w:cs="Calibri"/>
          <w:i/>
          <w:sz w:val="22"/>
        </w:rPr>
        <w:t xml:space="preserve">other UE’s reserved resource </w:t>
      </w:r>
      <w:r>
        <w:rPr>
          <w:rFonts w:ascii="Calibri" w:eastAsia="바탕" w:hAnsi="Calibri" w:cs="Calibri"/>
          <w:i/>
          <w:sz w:val="22"/>
        </w:rPr>
        <w:t>is</w:t>
      </w:r>
      <w:r w:rsidRPr="00DA59F9">
        <w:rPr>
          <w:rFonts w:ascii="Calibri" w:eastAsia="바탕" w:hAnsi="Calibri" w:cs="Calibri"/>
          <w:i/>
          <w:sz w:val="22"/>
        </w:rPr>
        <w:t xml:space="preserve"> above a (pre)configured threshold</w:t>
      </w:r>
      <w:r>
        <w:rPr>
          <w:rFonts w:ascii="Calibri" w:eastAsia="바탕" w:hAnsi="Calibri" w:cs="Calibri"/>
          <w:i/>
          <w:sz w:val="22"/>
        </w:rPr>
        <w:t>,</w:t>
      </w:r>
      <w:r w:rsidRPr="00DA59F9">
        <w:rPr>
          <w:rFonts w:ascii="Calibri" w:eastAsia="바탕" w:hAnsi="Calibri" w:cs="Calibri"/>
          <w:i/>
          <w:sz w:val="22"/>
        </w:rPr>
        <w:t xml:space="preserve"> and</w:t>
      </w:r>
    </w:p>
    <w:p w:rsidR="008E2CC6" w:rsidRPr="00DA59F9" w:rsidRDefault="008E2CC6" w:rsidP="008E2CC6">
      <w:pPr>
        <w:pStyle w:val="af4"/>
        <w:numPr>
          <w:ilvl w:val="0"/>
          <w:numId w:val="3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the RE overlap portion of </w:t>
      </w:r>
      <w:r w:rsidRPr="00DA59F9">
        <w:rPr>
          <w:rFonts w:ascii="Calibri" w:eastAsia="바탕" w:hAnsi="Calibri" w:cs="Calibri"/>
          <w:i/>
          <w:sz w:val="22"/>
        </w:rPr>
        <w:t xml:space="preserve">either </w:t>
      </w:r>
      <w:r>
        <w:rPr>
          <w:rFonts w:ascii="Calibri" w:eastAsia="바탕" w:hAnsi="Calibri" w:cs="Calibri"/>
          <w:i/>
          <w:sz w:val="22"/>
        </w:rPr>
        <w:t xml:space="preserve">candidate resource or SL PRS </w:t>
      </w:r>
      <w:r w:rsidRPr="00DA59F9">
        <w:rPr>
          <w:rFonts w:ascii="Calibri" w:eastAsia="바탕" w:hAnsi="Calibri" w:cs="Calibri"/>
          <w:i/>
          <w:sz w:val="22"/>
        </w:rPr>
        <w:t xml:space="preserve">resource </w:t>
      </w:r>
      <w:r>
        <w:rPr>
          <w:rFonts w:ascii="Calibri" w:eastAsia="바탕" w:hAnsi="Calibri" w:cs="Calibri"/>
          <w:i/>
          <w:sz w:val="22"/>
        </w:rPr>
        <w:t xml:space="preserve">reserved by other UE </w:t>
      </w:r>
      <w:r w:rsidRPr="00DA59F9">
        <w:rPr>
          <w:rFonts w:ascii="Calibri" w:eastAsia="바탕" w:hAnsi="Calibri" w:cs="Calibri"/>
          <w:i/>
          <w:sz w:val="22"/>
        </w:rPr>
        <w:t>is above a (pre)configured threshold.</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24</w:t>
      </w:r>
      <w:r w:rsidRPr="00DC5A75">
        <w:rPr>
          <w:rFonts w:ascii="Calibri" w:eastAsia="바탕" w:hAnsi="Calibri" w:cs="Calibri"/>
          <w:b/>
          <w:i/>
          <w:sz w:val="22"/>
        </w:rPr>
        <w:t>:</w:t>
      </w:r>
      <w:r>
        <w:rPr>
          <w:rFonts w:ascii="Calibri" w:eastAsia="바탕" w:hAnsi="Calibri" w:cs="Calibri"/>
          <w:i/>
          <w:sz w:val="22"/>
        </w:rPr>
        <w:t xml:space="preserve"> SL PRS priority is determined based on the priority of the associated SL positioning service.</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25</w:t>
      </w:r>
      <w:r w:rsidRPr="00DC5A75">
        <w:rPr>
          <w:rFonts w:ascii="Calibri" w:eastAsia="바탕" w:hAnsi="Calibri" w:cs="Calibri"/>
          <w:b/>
          <w:i/>
          <w:sz w:val="22"/>
        </w:rPr>
        <w:t>:</w:t>
      </w:r>
      <w:r>
        <w:rPr>
          <w:rFonts w:ascii="Calibri" w:eastAsia="바탕" w:hAnsi="Calibri" w:cs="Calibri"/>
          <w:i/>
          <w:sz w:val="22"/>
        </w:rPr>
        <w:t xml:space="preserve"> For periodic or semi-persistent SL PRS transmission, the resource reservation interval in SCI carries the periodicity of SL PRS transmission at least for scheme 2. Otherwise, the resource reservation interval field is set to zero.</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26</w:t>
      </w:r>
      <w:r w:rsidRPr="00DC5A75">
        <w:rPr>
          <w:rFonts w:ascii="Calibri" w:eastAsia="바탕" w:hAnsi="Calibri" w:cs="Calibri"/>
          <w:b/>
          <w:i/>
          <w:sz w:val="22"/>
        </w:rPr>
        <w:t>:</w:t>
      </w:r>
      <w:r>
        <w:rPr>
          <w:rFonts w:ascii="Calibri" w:eastAsia="바탕" w:hAnsi="Calibri" w:cs="Calibri"/>
          <w:i/>
          <w:sz w:val="22"/>
        </w:rPr>
        <w:t xml:space="preserve"> Rel.16 pre-emption procedure is reused based on SL PRS priority and RSRP value of other UE’s reserved resource.</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lastRenderedPageBreak/>
        <w:t>Proposal</w:t>
      </w:r>
      <w:r>
        <w:rPr>
          <w:rFonts w:ascii="Calibri" w:eastAsia="바탕" w:hAnsi="Calibri" w:cs="Calibri"/>
          <w:b/>
          <w:i/>
          <w:sz w:val="22"/>
        </w:rPr>
        <w:t xml:space="preserve"> 27</w:t>
      </w:r>
      <w:r w:rsidRPr="00DC5A75">
        <w:rPr>
          <w:rFonts w:ascii="Calibri" w:eastAsia="바탕" w:hAnsi="Calibri" w:cs="Calibri"/>
          <w:b/>
          <w:i/>
          <w:sz w:val="22"/>
        </w:rPr>
        <w:t>:</w:t>
      </w:r>
      <w:r>
        <w:rPr>
          <w:rFonts w:ascii="Calibri" w:eastAsia="바탕" w:hAnsi="Calibri" w:cs="Calibri"/>
          <w:i/>
          <w:sz w:val="22"/>
        </w:rPr>
        <w:t xml:space="preserve"> The 1</w:t>
      </w:r>
      <w:r w:rsidRPr="006B2FAF">
        <w:rPr>
          <w:rFonts w:ascii="Calibri" w:eastAsia="바탕" w:hAnsi="Calibri" w:cs="Calibri"/>
          <w:i/>
          <w:sz w:val="22"/>
          <w:vertAlign w:val="superscript"/>
        </w:rPr>
        <w:t>st</w:t>
      </w:r>
      <w:r>
        <w:rPr>
          <w:rFonts w:ascii="Calibri" w:eastAsia="바탕" w:hAnsi="Calibri" w:cs="Calibri"/>
          <w:i/>
          <w:sz w:val="22"/>
        </w:rPr>
        <w:t>-stage SCI associated with SL PRS carries at least the following information.</w:t>
      </w:r>
    </w:p>
    <w:p w:rsidR="008E2CC6" w:rsidRDefault="008E2CC6" w:rsidP="008E2CC6">
      <w:pPr>
        <w:pStyle w:val="af4"/>
        <w:numPr>
          <w:ilvl w:val="0"/>
          <w:numId w:val="23"/>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Resource </w:t>
      </w:r>
      <w:r>
        <w:rPr>
          <w:rFonts w:ascii="Calibri" w:eastAsia="바탕" w:hAnsi="Calibri" w:cs="Calibri"/>
          <w:i/>
          <w:sz w:val="22"/>
        </w:rPr>
        <w:t xml:space="preserve">reservation </w:t>
      </w:r>
      <w:r>
        <w:rPr>
          <w:rFonts w:ascii="Calibri" w:eastAsia="바탕" w:hAnsi="Calibri" w:cs="Calibri" w:hint="eastAsia"/>
          <w:i/>
          <w:sz w:val="22"/>
        </w:rPr>
        <w:t>information of PSSCH carrying the 2</w:t>
      </w:r>
      <w:r w:rsidRPr="00146B29">
        <w:rPr>
          <w:rFonts w:ascii="Calibri" w:eastAsia="바탕" w:hAnsi="Calibri" w:cs="Calibri" w:hint="eastAsia"/>
          <w:i/>
          <w:sz w:val="22"/>
          <w:vertAlign w:val="superscript"/>
        </w:rPr>
        <w:t>nd</w:t>
      </w:r>
      <w:r>
        <w:rPr>
          <w:rFonts w:ascii="Calibri" w:eastAsia="바탕" w:hAnsi="Calibri" w:cs="Calibri" w:hint="eastAsia"/>
          <w:i/>
          <w:sz w:val="22"/>
        </w:rPr>
        <w:t>-stage SCI</w:t>
      </w:r>
    </w:p>
    <w:p w:rsidR="008E2CC6" w:rsidRDefault="008E2CC6" w:rsidP="008E2CC6">
      <w:pPr>
        <w:pStyle w:val="af4"/>
        <w:numPr>
          <w:ilvl w:val="0"/>
          <w:numId w:val="23"/>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Indication of a new 2</w:t>
      </w:r>
      <w:r w:rsidRPr="006B2FAF">
        <w:rPr>
          <w:rFonts w:ascii="Calibri" w:eastAsia="바탕" w:hAnsi="Calibri" w:cs="Calibri"/>
          <w:i/>
          <w:sz w:val="22"/>
          <w:vertAlign w:val="superscript"/>
        </w:rPr>
        <w:t>nd</w:t>
      </w:r>
      <w:r>
        <w:rPr>
          <w:rFonts w:ascii="Calibri" w:eastAsia="바탕" w:hAnsi="Calibri" w:cs="Calibri"/>
          <w:i/>
          <w:sz w:val="22"/>
        </w:rPr>
        <w:t>-stage SCI format for SL PRS resource information</w:t>
      </w:r>
    </w:p>
    <w:p w:rsidR="008E2CC6" w:rsidRPr="00720D62"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720D62">
        <w:rPr>
          <w:rFonts w:ascii="Calibri" w:eastAsia="바탕" w:hAnsi="Calibri" w:cs="Calibri"/>
          <w:b/>
          <w:i/>
          <w:sz w:val="22"/>
        </w:rPr>
        <w:t xml:space="preserve">Proposal </w:t>
      </w:r>
      <w:r>
        <w:rPr>
          <w:rFonts w:ascii="Calibri" w:eastAsia="바탕" w:hAnsi="Calibri" w:cs="Calibri"/>
          <w:b/>
          <w:i/>
          <w:sz w:val="22"/>
        </w:rPr>
        <w:t>28:</w:t>
      </w:r>
      <w:r w:rsidRPr="00720D62">
        <w:rPr>
          <w:rFonts w:ascii="Calibri" w:eastAsia="바탕" w:hAnsi="Calibri" w:cs="Calibri"/>
          <w:i/>
          <w:sz w:val="22"/>
        </w:rPr>
        <w:t xml:space="preserve"> </w:t>
      </w:r>
      <w:r>
        <w:rPr>
          <w:rFonts w:ascii="Calibri" w:eastAsia="바탕" w:hAnsi="Calibri" w:cs="Calibri"/>
          <w:i/>
          <w:sz w:val="22"/>
        </w:rPr>
        <w:t>For a shared resource pool, a n</w:t>
      </w:r>
      <w:r w:rsidRPr="00720D62">
        <w:rPr>
          <w:rFonts w:ascii="Calibri" w:eastAsia="바탕" w:hAnsi="Calibri" w:cs="Calibri"/>
          <w:i/>
          <w:sz w:val="22"/>
        </w:rPr>
        <w:t>ew 2</w:t>
      </w:r>
      <w:r w:rsidRPr="00720D62">
        <w:rPr>
          <w:rFonts w:ascii="Calibri" w:eastAsia="바탕" w:hAnsi="Calibri" w:cs="Calibri"/>
          <w:i/>
          <w:sz w:val="22"/>
          <w:vertAlign w:val="superscript"/>
        </w:rPr>
        <w:t>nd</w:t>
      </w:r>
      <w:r w:rsidRPr="00720D62">
        <w:rPr>
          <w:rFonts w:ascii="Calibri" w:eastAsia="바탕" w:hAnsi="Calibri" w:cs="Calibri"/>
          <w:i/>
          <w:sz w:val="22"/>
        </w:rPr>
        <w:t xml:space="preserve"> SCI format is introduced for indicating the SL PRS resource reservation</w:t>
      </w:r>
      <w:r>
        <w:rPr>
          <w:rFonts w:ascii="Calibri" w:eastAsia="바탕" w:hAnsi="Calibri" w:cs="Calibri"/>
          <w:i/>
          <w:sz w:val="22"/>
        </w:rPr>
        <w:t>, which includes at least the followings</w:t>
      </w:r>
      <w:r w:rsidRPr="00720D62">
        <w:rPr>
          <w:rFonts w:ascii="Calibri" w:eastAsia="바탕" w:hAnsi="Calibri" w:cs="Calibri"/>
          <w:i/>
          <w:sz w:val="22"/>
        </w:rPr>
        <w:t>.</w:t>
      </w:r>
    </w:p>
    <w:p w:rsidR="008E2CC6" w:rsidRDefault="008E2CC6" w:rsidP="008E2CC6">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rsidR="008E2CC6" w:rsidRDefault="008E2CC6" w:rsidP="008E2CC6">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SL PRS resource starting symbol index within a slot</w:t>
      </w:r>
    </w:p>
    <w:p w:rsidR="008E2CC6" w:rsidRDefault="008E2CC6" w:rsidP="008E2CC6">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DA046C">
        <w:rPr>
          <w:rFonts w:ascii="Calibri" w:eastAsia="바탕" w:hAnsi="Calibri" w:cs="Calibri"/>
          <w:i/>
          <w:sz w:val="22"/>
        </w:rPr>
        <w:t>RE offset</w:t>
      </w:r>
      <w:r w:rsidRPr="001841A1">
        <w:rPr>
          <w:rFonts w:ascii="Calibri" w:eastAsia="바탕" w:hAnsi="Calibri" w:cs="Calibri"/>
          <w:i/>
          <w:sz w:val="22"/>
        </w:rPr>
        <w:t xml:space="preserve"> of</w:t>
      </w:r>
      <w:r>
        <w:rPr>
          <w:rFonts w:ascii="Calibri" w:eastAsia="바탕" w:hAnsi="Calibri" w:cs="Calibri"/>
          <w:i/>
          <w:sz w:val="22"/>
        </w:rPr>
        <w:t xml:space="preserve"> the first symbol of SL PRS resource</w:t>
      </w:r>
    </w:p>
    <w:p w:rsidR="008E2CC6" w:rsidRDefault="008E2CC6" w:rsidP="008E2CC6">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Full L2 source ID</w:t>
      </w:r>
    </w:p>
    <w:p w:rsidR="008E2CC6" w:rsidRPr="00146B29" w:rsidRDefault="008E2CC6" w:rsidP="008E2CC6">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Full L2 destination ID</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29</w:t>
      </w:r>
      <w:r w:rsidRPr="00DC5A75">
        <w:rPr>
          <w:rFonts w:ascii="Calibri" w:eastAsia="바탕" w:hAnsi="Calibri" w:cs="Calibri"/>
          <w:b/>
          <w:i/>
          <w:sz w:val="22"/>
        </w:rPr>
        <w:t>:</w:t>
      </w:r>
      <w:r>
        <w:rPr>
          <w:rFonts w:ascii="Calibri" w:eastAsia="바탕" w:hAnsi="Calibri" w:cs="Calibri"/>
          <w:i/>
          <w:sz w:val="22"/>
        </w:rPr>
        <w:t xml:space="preserve"> In scheme-2, the SL PRS resources are selected based on the sensing results over both 1</w:t>
      </w:r>
      <w:r w:rsidRPr="00362487">
        <w:rPr>
          <w:rFonts w:ascii="Calibri" w:eastAsia="바탕" w:hAnsi="Calibri" w:cs="Calibri"/>
          <w:i/>
          <w:sz w:val="22"/>
          <w:vertAlign w:val="superscript"/>
        </w:rPr>
        <w:t>st</w:t>
      </w:r>
      <w:r>
        <w:rPr>
          <w:rFonts w:ascii="Calibri" w:eastAsia="바탕" w:hAnsi="Calibri" w:cs="Calibri"/>
          <w:i/>
          <w:sz w:val="22"/>
        </w:rPr>
        <w:t>-stage and 2</w:t>
      </w:r>
      <w:r w:rsidRPr="008325FE">
        <w:rPr>
          <w:rFonts w:ascii="Calibri" w:eastAsia="바탕" w:hAnsi="Calibri" w:cs="Calibri"/>
          <w:i/>
          <w:sz w:val="22"/>
          <w:vertAlign w:val="superscript"/>
        </w:rPr>
        <w:t>nd</w:t>
      </w:r>
      <w:r>
        <w:rPr>
          <w:rFonts w:ascii="Calibri" w:eastAsia="바탕" w:hAnsi="Calibri" w:cs="Calibri"/>
          <w:i/>
          <w:sz w:val="22"/>
        </w:rPr>
        <w:t>-stage SCIs.</w:t>
      </w:r>
    </w:p>
    <w:p w:rsidR="008E2CC6" w:rsidRDefault="008E2CC6" w:rsidP="008E2CC6">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FFS whether the sensing results over the SL PRS resources (e.g. </w:t>
      </w:r>
      <w:r>
        <w:rPr>
          <w:rFonts w:ascii="Calibri" w:eastAsia="바탕" w:hAnsi="Calibri" w:cs="Calibri"/>
          <w:i/>
          <w:sz w:val="22"/>
        </w:rPr>
        <w:t xml:space="preserve">SL PRS RSRP) </w:t>
      </w:r>
      <w:r>
        <w:rPr>
          <w:rFonts w:ascii="Calibri" w:eastAsia="바탕" w:hAnsi="Calibri" w:cs="Calibri" w:hint="eastAsia"/>
          <w:i/>
          <w:sz w:val="22"/>
        </w:rPr>
        <w:t xml:space="preserve">are additionally used </w:t>
      </w:r>
      <w:r>
        <w:rPr>
          <w:rFonts w:ascii="Calibri" w:eastAsia="바탕" w:hAnsi="Calibri" w:cs="Calibri"/>
          <w:i/>
          <w:sz w:val="22"/>
        </w:rPr>
        <w:t>for resource selection.</w:t>
      </w:r>
    </w:p>
    <w:p w:rsidR="008E2CC6" w:rsidRPr="00EE7D94"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30</w:t>
      </w:r>
      <w:r w:rsidRPr="00DC5A75">
        <w:rPr>
          <w:rFonts w:ascii="Calibri" w:eastAsia="바탕" w:hAnsi="Calibri" w:cs="Calibri"/>
          <w:b/>
          <w:i/>
          <w:sz w:val="22"/>
        </w:rPr>
        <w:t>:</w:t>
      </w:r>
      <w:r>
        <w:rPr>
          <w:rFonts w:ascii="Calibri" w:eastAsia="바탕" w:hAnsi="Calibri" w:cs="Calibri"/>
          <w:i/>
          <w:sz w:val="22"/>
        </w:rPr>
        <w:t xml:space="preserve"> For both dedicated and shared resource pool, a new DCI format 3_X is introduced for scheme 1 resource allocation. The new DCI format 3_X field above are supported.</w:t>
      </w:r>
    </w:p>
    <w:p w:rsidR="008E2CC6" w:rsidRPr="00EE7D94"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31</w:t>
      </w:r>
      <w:r w:rsidRPr="00DC5A75">
        <w:rPr>
          <w:rFonts w:ascii="Calibri" w:eastAsia="바탕" w:hAnsi="Calibri" w:cs="Calibri"/>
          <w:b/>
          <w:i/>
          <w:sz w:val="22"/>
        </w:rPr>
        <w:t>:</w:t>
      </w:r>
      <w:r>
        <w:rPr>
          <w:rFonts w:ascii="Calibri" w:eastAsia="바탕" w:hAnsi="Calibri" w:cs="Calibri"/>
          <w:i/>
          <w:sz w:val="22"/>
        </w:rPr>
        <w:t xml:space="preserve"> For configured grant type 1, RRC is used for indicating the periodicity, the offset and the activation/release of the configured grant resources, as same as Rel.16.</w:t>
      </w:r>
    </w:p>
    <w:p w:rsidR="008E2CC6" w:rsidRPr="00EE7D94"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32</w:t>
      </w:r>
      <w:r w:rsidRPr="00DC5A75">
        <w:rPr>
          <w:rFonts w:ascii="Calibri" w:eastAsia="바탕" w:hAnsi="Calibri" w:cs="Calibri"/>
          <w:b/>
          <w:i/>
          <w:sz w:val="22"/>
        </w:rPr>
        <w:t>:</w:t>
      </w:r>
      <w:r>
        <w:rPr>
          <w:rFonts w:ascii="Calibri" w:eastAsia="바탕" w:hAnsi="Calibri" w:cs="Calibri"/>
          <w:i/>
          <w:sz w:val="22"/>
        </w:rPr>
        <w:t xml:space="preserve"> For configured grant type 2, RRC is used for indicating the periodicity and the offset of the configured grant resources, and a new DCI format 3_X is used for and the activation/release of the configured grant resources, as same as Rel.16.</w:t>
      </w:r>
    </w:p>
    <w:p w:rsidR="008E2CC6" w:rsidRPr="00EE7D94"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33</w:t>
      </w:r>
      <w:r w:rsidRPr="00DC5A75">
        <w:rPr>
          <w:rFonts w:ascii="Calibri" w:eastAsia="바탕" w:hAnsi="Calibri" w:cs="Calibri"/>
          <w:b/>
          <w:i/>
          <w:sz w:val="22"/>
        </w:rPr>
        <w:t>:</w:t>
      </w:r>
      <w:r>
        <w:rPr>
          <w:rFonts w:ascii="Calibri" w:eastAsia="바탕" w:hAnsi="Calibri" w:cs="Calibri"/>
          <w:i/>
          <w:sz w:val="22"/>
        </w:rPr>
        <w:t xml:space="preserve"> For a shared resource pool, a new 2</w:t>
      </w:r>
      <w:r w:rsidRPr="00507D4C">
        <w:rPr>
          <w:rFonts w:ascii="Calibri" w:eastAsia="바탕" w:hAnsi="Calibri" w:cs="Calibri"/>
          <w:i/>
          <w:sz w:val="22"/>
          <w:vertAlign w:val="superscript"/>
        </w:rPr>
        <w:t>nd</w:t>
      </w:r>
      <w:r>
        <w:rPr>
          <w:rFonts w:ascii="Calibri" w:eastAsia="바탕" w:hAnsi="Calibri" w:cs="Calibri"/>
          <w:i/>
          <w:sz w:val="22"/>
        </w:rPr>
        <w:t>-stage SCI format is introduced. The new SCI format 2-X field above are supported.</w:t>
      </w:r>
    </w:p>
    <w:p w:rsidR="008E2CC6" w:rsidRPr="00EE7D94"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34</w:t>
      </w:r>
      <w:r w:rsidRPr="00DC5A75">
        <w:rPr>
          <w:rFonts w:ascii="Calibri" w:eastAsia="바탕" w:hAnsi="Calibri" w:cs="Calibri"/>
          <w:b/>
          <w:i/>
          <w:sz w:val="22"/>
        </w:rPr>
        <w:t>:</w:t>
      </w:r>
      <w:r>
        <w:rPr>
          <w:rFonts w:ascii="Calibri" w:eastAsia="바탕" w:hAnsi="Calibri" w:cs="Calibri"/>
          <w:i/>
          <w:sz w:val="22"/>
        </w:rPr>
        <w:t xml:space="preserve"> For a shared resource pool, a new 2</w:t>
      </w:r>
      <w:r w:rsidRPr="00507D4C">
        <w:rPr>
          <w:rFonts w:ascii="Calibri" w:eastAsia="바탕" w:hAnsi="Calibri" w:cs="Calibri"/>
          <w:i/>
          <w:sz w:val="22"/>
          <w:vertAlign w:val="superscript"/>
        </w:rPr>
        <w:t>nd</w:t>
      </w:r>
      <w:r>
        <w:rPr>
          <w:rFonts w:ascii="Calibri" w:eastAsia="바탕" w:hAnsi="Calibri" w:cs="Calibri"/>
          <w:i/>
          <w:sz w:val="22"/>
        </w:rPr>
        <w:t>-stage SCI format is introduced. The new SCI format 1-X field above are supported.</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35</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 xml:space="preserve">Confirm WA for </w:t>
      </w:r>
      <w:r w:rsidRPr="00CD4493">
        <w:rPr>
          <w:rFonts w:ascii="Calibri" w:eastAsia="바탕" w:hAnsi="Calibri" w:cs="Calibri"/>
          <w:i/>
          <w:sz w:val="22"/>
        </w:rPr>
        <w:t>SL PRS resource selection trigger</w:t>
      </w:r>
      <w:r>
        <w:rPr>
          <w:rFonts w:ascii="Calibri" w:eastAsia="바탕" w:hAnsi="Calibri" w:cs="Calibri"/>
          <w:i/>
          <w:sz w:val="22"/>
        </w:rPr>
        <w:t>ing with understanding that MAC layer can be UE-B’s higher layer to transmit SL PRS in response to UE-A’s lower layer request.</w:t>
      </w:r>
    </w:p>
    <w:p w:rsidR="008E2CC6" w:rsidRPr="003D49D1"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36</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In SL RTT, UE-A’s SL PRS can be a lower layer request to trigger UE-B’s SL PRS transmission.</w:t>
      </w:r>
    </w:p>
    <w:p w:rsidR="008E2CC6" w:rsidRPr="00CD4493" w:rsidRDefault="008E2CC6" w:rsidP="008E2CC6">
      <w:pPr>
        <w:wordWrap/>
        <w:adjustRightInd w:val="0"/>
        <w:snapToGrid w:val="0"/>
        <w:spacing w:before="100" w:beforeAutospacing="1" w:after="100" w:afterAutospacing="1" w:line="264" w:lineRule="auto"/>
        <w:rPr>
          <w:rFonts w:ascii="Calibri" w:eastAsia="바탕" w:hAnsi="Calibri" w:cs="Calibri"/>
          <w:b/>
          <w:i/>
          <w:sz w:val="22"/>
        </w:rPr>
      </w:pPr>
      <w:r w:rsidRPr="00CD4493">
        <w:rPr>
          <w:rFonts w:ascii="Calibri" w:eastAsia="바탕" w:hAnsi="Calibri" w:cs="Calibri"/>
          <w:b/>
          <w:i/>
          <w:sz w:val="22"/>
        </w:rPr>
        <w:t xml:space="preserve">Observation </w:t>
      </w:r>
      <w:r>
        <w:rPr>
          <w:rFonts w:ascii="Calibri" w:eastAsia="바탕" w:hAnsi="Calibri" w:cs="Calibri"/>
          <w:b/>
          <w:i/>
          <w:sz w:val="22"/>
        </w:rPr>
        <w:t>1</w:t>
      </w:r>
      <w:r w:rsidRPr="00CD4493">
        <w:rPr>
          <w:rFonts w:ascii="Calibri" w:eastAsia="바탕" w:hAnsi="Calibri" w:cs="Calibri"/>
          <w:b/>
          <w:i/>
          <w:sz w:val="22"/>
        </w:rPr>
        <w:t>:</w:t>
      </w:r>
      <w:r w:rsidRPr="00CD4493">
        <w:rPr>
          <w:rFonts w:ascii="Calibri" w:eastAsia="바탕" w:hAnsi="Calibri" w:cs="Calibri"/>
          <w:i/>
          <w:sz w:val="22"/>
        </w:rPr>
        <w:t xml:space="preserve"> It is beneficial for efficient use of SL PRS resources and UE power saving if RX UE confirms the reception or the quality of the received SL PRS, which triggers feedback-based SL PRS retransmission</w:t>
      </w:r>
      <w:r w:rsidRPr="00CD4493">
        <w:rPr>
          <w:rFonts w:ascii="Calibri" w:hAnsi="Calibri" w:cs="Calibri"/>
          <w:i/>
          <w:sz w:val="22"/>
        </w:rPr>
        <w:t>.</w:t>
      </w:r>
    </w:p>
    <w:p w:rsidR="008E2CC6" w:rsidRPr="00CD4493"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37</w:t>
      </w:r>
      <w:r w:rsidRPr="00CD4493">
        <w:rPr>
          <w:rFonts w:ascii="Calibri" w:eastAsia="바탕" w:hAnsi="Calibri" w:cs="Calibri"/>
          <w:b/>
          <w:i/>
          <w:sz w:val="22"/>
        </w:rPr>
        <w:t>:</w:t>
      </w:r>
      <w:r w:rsidRPr="00CD4493">
        <w:rPr>
          <w:rFonts w:ascii="Calibri" w:eastAsia="바탕" w:hAnsi="Calibri" w:cs="Calibri"/>
          <w:i/>
          <w:sz w:val="22"/>
        </w:rPr>
        <w:t xml:space="preserve"> SL PRS repetition or retransmission is supported as follows.</w:t>
      </w:r>
    </w:p>
    <w:p w:rsidR="008E2CC6" w:rsidRPr="00CD4493" w:rsidRDefault="008E2CC6" w:rsidP="008E2CC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B</w:t>
      </w:r>
      <w:r w:rsidRPr="00CD4493">
        <w:rPr>
          <w:rFonts w:ascii="Calibri" w:eastAsia="바탕" w:hAnsi="Calibri" w:cs="Calibri" w:hint="eastAsia"/>
          <w:i/>
          <w:sz w:val="22"/>
        </w:rPr>
        <w:t xml:space="preserve">lind </w:t>
      </w:r>
      <w:r w:rsidRPr="00CD4493">
        <w:rPr>
          <w:rFonts w:ascii="Calibri" w:eastAsia="바탕" w:hAnsi="Calibri" w:cs="Calibri"/>
          <w:i/>
          <w:sz w:val="22"/>
        </w:rPr>
        <w:t>repetition</w:t>
      </w:r>
    </w:p>
    <w:p w:rsidR="008E2CC6" w:rsidRPr="00CD4493" w:rsidRDefault="008E2CC6" w:rsidP="008E2CC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Feedback-based retransmission</w:t>
      </w:r>
    </w:p>
    <w:p w:rsidR="008E2CC6" w:rsidRPr="00CD4493"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38</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SL positioning resource pool configuration includes at least the following parameters</w:t>
      </w:r>
      <w:r w:rsidRPr="00CD4493">
        <w:rPr>
          <w:rFonts w:ascii="Calibri" w:eastAsia="바탕" w:hAnsi="Calibri" w:cs="Calibri"/>
          <w:i/>
          <w:sz w:val="22"/>
        </w:rPr>
        <w:t>.</w:t>
      </w:r>
    </w:p>
    <w:p w:rsidR="008E2CC6" w:rsidRDefault="008E2CC6" w:rsidP="008E2CC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lastRenderedPageBreak/>
        <w:t>F</w:t>
      </w:r>
      <w:r>
        <w:rPr>
          <w:rFonts w:ascii="Calibri" w:eastAsia="바탕" w:hAnsi="Calibri" w:cs="Calibri" w:hint="eastAsia"/>
          <w:i/>
          <w:sz w:val="22"/>
        </w:rPr>
        <w:t xml:space="preserve">requency </w:t>
      </w:r>
      <w:r>
        <w:rPr>
          <w:rFonts w:ascii="Calibri" w:eastAsia="바탕" w:hAnsi="Calibri" w:cs="Calibri"/>
          <w:i/>
          <w:sz w:val="22"/>
        </w:rPr>
        <w:t>domain resource granularity</w:t>
      </w:r>
    </w:p>
    <w:p w:rsidR="008E2CC6" w:rsidRDefault="008E2CC6" w:rsidP="008E2CC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PSCCH configuration</w:t>
      </w:r>
    </w:p>
    <w:p w:rsidR="008E2CC6" w:rsidRDefault="008E2CC6" w:rsidP="008E2CC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PSSCH configuration</w:t>
      </w:r>
    </w:p>
    <w:p w:rsidR="008E2CC6" w:rsidRDefault="008E2CC6" w:rsidP="008E2CC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Allowed SL positioning method (e.g. SL RTT, SL TDOA, SL AoA)</w:t>
      </w:r>
    </w:p>
    <w:p w:rsidR="008E2CC6" w:rsidRDefault="008E2CC6" w:rsidP="008E2CC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SL PRS resource configuration</w:t>
      </w:r>
    </w:p>
    <w:p w:rsidR="008E2CC6" w:rsidRDefault="008E2CC6" w:rsidP="008E2CC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Allowed multiplexing scheme (e.g. comb-based, TDM)</w:t>
      </w:r>
    </w:p>
    <w:p w:rsidR="008E2CC6" w:rsidRDefault="008E2CC6" w:rsidP="008E2CC6">
      <w:pPr>
        <w:pStyle w:val="af4"/>
        <w:numPr>
          <w:ilvl w:val="1"/>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Enable/disable of each multiplexing scheme</w:t>
      </w:r>
    </w:p>
    <w:p w:rsidR="008E2CC6" w:rsidRDefault="008E2CC6" w:rsidP="008E2CC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Enable/disable of the feedback-based retransmission</w:t>
      </w:r>
    </w:p>
    <w:p w:rsidR="008E2CC6" w:rsidRPr="00CE2185" w:rsidRDefault="008E2CC6" w:rsidP="008E2CC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Associated resource pool information (e.g. for SLPP, measurement report transmission)</w:t>
      </w:r>
    </w:p>
    <w:p w:rsidR="008E2CC6" w:rsidRPr="00CD4493"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39</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When UE-A transmits SL PRS to UE-B, UE-A indicates to UE-B the required maximum responding time, within which e.g. the responding SL PRS in SL RTT or the measurement report in SL TDOA should be transmitted to UE-A</w:t>
      </w:r>
      <w:r w:rsidRPr="00CD4493">
        <w:rPr>
          <w:rFonts w:ascii="Calibri" w:eastAsia="바탕" w:hAnsi="Calibri" w:cs="Calibri"/>
          <w:i/>
          <w:sz w:val="22"/>
        </w:rPr>
        <w:t>.</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40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resource selection based on the inter-UE coordination message defined in Rel.17 SL </w:t>
      </w:r>
      <w:r>
        <w:rPr>
          <w:rFonts w:ascii="Calibri" w:eastAsia="바탕" w:hAnsi="Calibri" w:cs="Calibri" w:hint="eastAsia"/>
          <w:i/>
          <w:sz w:val="22"/>
        </w:rPr>
        <w:t xml:space="preserve">is </w:t>
      </w:r>
      <w:r>
        <w:rPr>
          <w:rFonts w:ascii="Calibri" w:eastAsia="바탕" w:hAnsi="Calibri" w:cs="Calibri"/>
          <w:i/>
          <w:sz w:val="22"/>
        </w:rPr>
        <w:t>supported for SL PRS resource selection.</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1B756F">
        <w:rPr>
          <w:rFonts w:ascii="Calibri" w:eastAsia="바탕" w:hAnsi="Calibri" w:cs="Calibri"/>
          <w:b/>
          <w:i/>
          <w:sz w:val="22"/>
        </w:rPr>
        <w:t>Proposal</w:t>
      </w:r>
      <w:r>
        <w:rPr>
          <w:rFonts w:ascii="Calibri" w:eastAsia="바탕" w:hAnsi="Calibri" w:cs="Calibri"/>
          <w:b/>
          <w:i/>
          <w:sz w:val="22"/>
        </w:rPr>
        <w:t xml:space="preserve"> 41</w:t>
      </w:r>
      <w:r w:rsidRPr="001B756F">
        <w:rPr>
          <w:rFonts w:ascii="Calibri" w:eastAsia="바탕" w:hAnsi="Calibri" w:cs="Calibri"/>
          <w:b/>
          <w:i/>
          <w:sz w:val="22"/>
        </w:rPr>
        <w:t>:</w:t>
      </w:r>
      <w:r w:rsidRPr="001B756F">
        <w:rPr>
          <w:rFonts w:ascii="Calibri" w:eastAsia="바탕" w:hAnsi="Calibri" w:cs="Calibri"/>
          <w:i/>
          <w:sz w:val="22"/>
        </w:rPr>
        <w:t xml:space="preserve"> In IUC-based SL PRS resource selection for SL TDOA positioning, the handling of the multiple IUC messages are needed.</w:t>
      </w:r>
    </w:p>
    <w:p w:rsidR="008E2CC6" w:rsidRPr="00CD4493"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42</w:t>
      </w:r>
      <w:r w:rsidRPr="00CD4493">
        <w:rPr>
          <w:rFonts w:ascii="Calibri" w:eastAsia="바탕" w:hAnsi="Calibri" w:cs="Calibri"/>
          <w:b/>
          <w:i/>
          <w:sz w:val="22"/>
        </w:rPr>
        <w:t>:</w:t>
      </w:r>
      <w:r w:rsidRPr="00CD4493">
        <w:rPr>
          <w:rFonts w:ascii="Calibri" w:eastAsia="바탕" w:hAnsi="Calibri" w:cs="Calibri"/>
          <w:i/>
          <w:sz w:val="22"/>
        </w:rPr>
        <w:t xml:space="preserve"> Resource allocation can be improved for backward compatibility if SL PRS is transmitted on the shared resource pool.</w:t>
      </w:r>
    </w:p>
    <w:p w:rsidR="008E2CC6" w:rsidRPr="00CD4493" w:rsidRDefault="008E2CC6" w:rsidP="008E2CC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43</w:t>
      </w:r>
      <w:r w:rsidRPr="00CD4493">
        <w:rPr>
          <w:rFonts w:ascii="Calibri" w:eastAsia="바탕" w:hAnsi="Calibri" w:cs="Calibri"/>
          <w:b/>
          <w:i/>
          <w:sz w:val="22"/>
        </w:rPr>
        <w:t>:</w:t>
      </w:r>
      <w:r w:rsidRPr="00CD4493">
        <w:rPr>
          <w:rFonts w:ascii="Calibri" w:eastAsia="바탕" w:hAnsi="Calibri" w:cs="Calibri"/>
          <w:i/>
          <w:sz w:val="22"/>
        </w:rPr>
        <w:t xml:space="preserve"> When TX and RX SL PRS resources collide each other, a prioritization rule is necessary to drop either operation</w:t>
      </w:r>
      <w:r w:rsidRPr="00CD4493">
        <w:rPr>
          <w:rFonts w:ascii="Calibri" w:hAnsi="Calibri" w:cs="Calibri"/>
          <w:i/>
          <w:sz w:val="22"/>
        </w:rPr>
        <w:t>.</w:t>
      </w:r>
    </w:p>
    <w:p w:rsidR="008E2CC6" w:rsidRPr="00CD4493" w:rsidRDefault="008E2CC6" w:rsidP="008E2CC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44</w:t>
      </w:r>
      <w:r w:rsidRPr="00CD4493">
        <w:rPr>
          <w:rFonts w:ascii="Calibri" w:eastAsia="바탕" w:hAnsi="Calibri" w:cs="Calibri"/>
          <w:b/>
          <w:i/>
          <w:sz w:val="22"/>
        </w:rPr>
        <w:t>:</w:t>
      </w:r>
      <w:r w:rsidRPr="00CD4493">
        <w:rPr>
          <w:rFonts w:ascii="Calibri" w:eastAsia="바탕" w:hAnsi="Calibri" w:cs="Calibri"/>
          <w:i/>
          <w:sz w:val="22"/>
        </w:rPr>
        <w:t xml:space="preserve"> When SL PRS resource and UL transmission resource collide each other, a prioritization rule is necessary to drop either operation</w:t>
      </w:r>
      <w:r w:rsidRPr="00CD4493">
        <w:rPr>
          <w:rFonts w:ascii="Calibri" w:hAnsi="Calibri" w:cs="Calibri"/>
          <w:i/>
          <w:sz w:val="22"/>
        </w:rPr>
        <w:t>.</w:t>
      </w:r>
    </w:p>
    <w:p w:rsidR="008E2CC6" w:rsidRPr="00CD4493"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45</w:t>
      </w:r>
      <w:r w:rsidRPr="00CD4493">
        <w:rPr>
          <w:rFonts w:ascii="Calibri" w:eastAsia="바탕" w:hAnsi="Calibri" w:cs="Calibri"/>
          <w:b/>
          <w:i/>
          <w:sz w:val="22"/>
        </w:rPr>
        <w:t>:</w:t>
      </w:r>
      <w:r w:rsidRPr="00CD4493">
        <w:rPr>
          <w:rFonts w:ascii="Calibri" w:eastAsia="바탕" w:hAnsi="Calibri" w:cs="Calibri"/>
          <w:i/>
          <w:sz w:val="22"/>
        </w:rPr>
        <w:t xml:space="preserve"> SL PRS resource is the granularity of RSSI measurement</w:t>
      </w:r>
      <w:r>
        <w:rPr>
          <w:rFonts w:ascii="Calibri" w:eastAsia="바탕" w:hAnsi="Calibri" w:cs="Calibri"/>
          <w:i/>
          <w:sz w:val="22"/>
        </w:rPr>
        <w:t xml:space="preserve"> for CBR estimation in SL positioning</w:t>
      </w:r>
      <w:r w:rsidRPr="00CD4493">
        <w:rPr>
          <w:rFonts w:ascii="Calibri" w:eastAsia="바탕" w:hAnsi="Calibri" w:cs="Calibri"/>
          <w:i/>
          <w:sz w:val="22"/>
        </w:rPr>
        <w:t>.</w:t>
      </w:r>
    </w:p>
    <w:p w:rsidR="008E2CC6" w:rsidRPr="00CD4493"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46</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For a dedicated resource pool, SL PRS CBR is estimated as follows</w:t>
      </w:r>
      <w:r w:rsidRPr="00CD4493">
        <w:rPr>
          <w:rFonts w:ascii="Calibri" w:eastAsia="바탕" w:hAnsi="Calibri" w:cs="Calibri"/>
          <w:i/>
          <w:sz w:val="22"/>
        </w:rPr>
        <w:t>.</w:t>
      </w:r>
    </w:p>
    <w:p w:rsidR="008E2CC6" w:rsidRPr="00507D4C" w:rsidRDefault="008E2CC6" w:rsidP="008E2CC6">
      <w:pPr>
        <w:pStyle w:val="af4"/>
        <w:numPr>
          <w:ilvl w:val="0"/>
          <w:numId w:val="20"/>
        </w:numPr>
        <w:ind w:leftChars="0"/>
        <w:rPr>
          <w:rFonts w:ascii="Calibri" w:eastAsia="바탕" w:hAnsi="Calibri" w:cs="Calibri"/>
          <w:i/>
          <w:sz w:val="22"/>
        </w:rPr>
      </w:pPr>
      <w:r>
        <w:rPr>
          <w:rFonts w:ascii="Calibri" w:eastAsia="바탕" w:hAnsi="Calibri" w:cs="Calibri"/>
          <w:i/>
          <w:sz w:val="22"/>
        </w:rPr>
        <w:t xml:space="preserve">SL PRS </w:t>
      </w:r>
      <w:r w:rsidRPr="00507D4C">
        <w:rPr>
          <w:rFonts w:ascii="Calibri" w:eastAsia="바탕" w:hAnsi="Calibri" w:cs="Calibri"/>
          <w:i/>
          <w:sz w:val="22"/>
        </w:rPr>
        <w:t>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w:t>
      </w:r>
      <w:r w:rsidRPr="00507D4C">
        <w:rPr>
          <w:rFonts w:ascii="Calibri" w:eastAsia="바탕" w:hAnsi="Calibri" w:cs="Calibri"/>
          <w:i/>
          <w:sz w:val="22"/>
          <w:vertAlign w:val="superscript"/>
        </w:rPr>
        <w:t>µ</w:t>
      </w:r>
      <w:r w:rsidRPr="00507D4C">
        <w:rPr>
          <w:rFonts w:ascii="Calibri" w:eastAsia="바탕" w:hAnsi="Calibri" w:cs="Calibri"/>
          <w:i/>
          <w:sz w:val="22"/>
        </w:rPr>
        <w:t xml:space="preserve"> slots (µ</w:t>
      </w:r>
      <w:r>
        <w:rPr>
          <w:rFonts w:ascii="Calibri" w:eastAsia="바탕" w:hAnsi="Calibri" w:cs="Calibri"/>
          <w:i/>
          <w:sz w:val="22"/>
        </w:rPr>
        <w:t>=</w:t>
      </w:r>
      <w:r w:rsidRPr="00507D4C">
        <w:rPr>
          <w:rFonts w:ascii="Calibri" w:eastAsia="바탕" w:hAnsi="Calibri" w:cs="Calibri"/>
          <w:i/>
          <w:sz w:val="22"/>
        </w:rPr>
        <w:t>SCS), according to higher layer parameter sl-TimeWindowSizeCBRforSLPRS.</w:t>
      </w:r>
    </w:p>
    <w:p w:rsidR="008E2CC6" w:rsidRPr="00CD4493"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47</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For a dedicated resource pool, SL PRS CR is estimated as follows</w:t>
      </w:r>
      <w:r w:rsidRPr="00CD4493">
        <w:rPr>
          <w:rFonts w:ascii="Calibri" w:eastAsia="바탕" w:hAnsi="Calibri" w:cs="Calibri"/>
          <w:i/>
          <w:sz w:val="22"/>
        </w:rPr>
        <w:t>.</w:t>
      </w:r>
    </w:p>
    <w:p w:rsidR="008E2CC6" w:rsidRPr="00507D4C" w:rsidRDefault="008E2CC6" w:rsidP="008E2CC6">
      <w:pPr>
        <w:numPr>
          <w:ilvl w:val="0"/>
          <w:numId w:val="29"/>
        </w:numPr>
        <w:wordWrap/>
        <w:adjustRightInd w:val="0"/>
        <w:snapToGrid w:val="0"/>
        <w:spacing w:before="100" w:beforeAutospacing="1" w:after="100" w:afterAutospacing="1" w:line="264" w:lineRule="auto"/>
        <w:rPr>
          <w:rFonts w:ascii="Calibri" w:eastAsia="바탕" w:hAnsi="Calibri" w:cs="Calibri"/>
          <w:i/>
          <w:sz w:val="22"/>
        </w:rPr>
      </w:pPr>
      <w:r w:rsidRPr="00507D4C">
        <w:rPr>
          <w:rFonts w:ascii="Calibri" w:eastAsia="바탕" w:hAnsi="Calibri" w:cs="Calibri"/>
          <w:i/>
          <w:sz w:val="22"/>
          <w:lang w:val="en-GB"/>
        </w:rPr>
        <w:t xml:space="preserve">SL PRS Channel Occupancy Ratio (SL PRS CR) evaluated at slot </w:t>
      </w:r>
      <w:r w:rsidRPr="00507D4C">
        <w:rPr>
          <w:rFonts w:ascii="Calibri" w:eastAsia="바탕" w:hAnsi="Calibri" w:cs="Calibri"/>
          <w:i/>
          <w:iCs/>
          <w:sz w:val="22"/>
          <w:lang w:val="en-GB"/>
        </w:rPr>
        <w:t>n</w:t>
      </w:r>
      <w:r w:rsidRPr="00507D4C">
        <w:rPr>
          <w:rFonts w:ascii="Calibri" w:eastAsia="바탕" w:hAnsi="Calibri" w:cs="Calibri"/>
          <w:i/>
          <w:sz w:val="22"/>
          <w:lang w:val="en-GB"/>
        </w:rPr>
        <w:t xml:space="preserve"> is defined as the total number of SL PRS resources used for its transmissions in slots [</w:t>
      </w:r>
      <w:r w:rsidRPr="00507D4C">
        <w:rPr>
          <w:rFonts w:ascii="Calibri" w:eastAsia="바탕" w:hAnsi="Calibri" w:cs="Calibri"/>
          <w:i/>
          <w:iCs/>
          <w:sz w:val="22"/>
          <w:lang w:val="en-GB"/>
        </w:rPr>
        <w:t>n-a</w:t>
      </w:r>
      <w:r w:rsidRPr="00507D4C">
        <w:rPr>
          <w:rFonts w:ascii="Calibri" w:eastAsia="바탕" w:hAnsi="Calibri" w:cs="Calibri"/>
          <w:i/>
          <w:sz w:val="22"/>
          <w:lang w:val="en-GB"/>
        </w:rPr>
        <w:t xml:space="preserve">, </w:t>
      </w:r>
      <w:r w:rsidRPr="00507D4C">
        <w:rPr>
          <w:rFonts w:ascii="Calibri" w:eastAsia="바탕" w:hAnsi="Calibri" w:cs="Calibri"/>
          <w:i/>
          <w:iCs/>
          <w:sz w:val="22"/>
          <w:lang w:val="en-GB"/>
        </w:rPr>
        <w:t>n-1</w:t>
      </w:r>
      <w:r w:rsidRPr="00507D4C">
        <w:rPr>
          <w:rFonts w:ascii="Calibri" w:eastAsia="바탕" w:hAnsi="Calibri" w:cs="Calibri"/>
          <w:i/>
          <w:sz w:val="22"/>
          <w:lang w:val="en-GB"/>
        </w:rPr>
        <w:t>] and granted in slots [</w:t>
      </w:r>
      <w:r w:rsidRPr="00507D4C">
        <w:rPr>
          <w:rFonts w:ascii="Calibri" w:eastAsia="바탕" w:hAnsi="Calibri" w:cs="Calibri"/>
          <w:i/>
          <w:iCs/>
          <w:sz w:val="22"/>
          <w:lang w:val="en-GB"/>
        </w:rPr>
        <w:t>n</w:t>
      </w:r>
      <w:r w:rsidRPr="00507D4C">
        <w:rPr>
          <w:rFonts w:ascii="Calibri" w:eastAsia="바탕" w:hAnsi="Calibri" w:cs="Calibri"/>
          <w:i/>
          <w:sz w:val="22"/>
          <w:lang w:val="en-GB"/>
        </w:rPr>
        <w:t xml:space="preserve">, </w:t>
      </w:r>
      <w:r w:rsidRPr="00507D4C">
        <w:rPr>
          <w:rFonts w:ascii="Calibri" w:eastAsia="바탕" w:hAnsi="Calibri" w:cs="Calibri"/>
          <w:i/>
          <w:iCs/>
          <w:sz w:val="22"/>
          <w:lang w:val="en-GB"/>
        </w:rPr>
        <w:t>n+b</w:t>
      </w:r>
      <w:r w:rsidRPr="00507D4C">
        <w:rPr>
          <w:rFonts w:ascii="Calibri" w:eastAsia="바탕" w:hAnsi="Calibri" w:cs="Calibri"/>
          <w:i/>
          <w:sz w:val="22"/>
          <w:lang w:val="en-GB"/>
        </w:rPr>
        <w:t>] divided by the total number of configured SL PRS resources in the transmission pool over [</w:t>
      </w:r>
      <w:r w:rsidRPr="00507D4C">
        <w:rPr>
          <w:rFonts w:ascii="Calibri" w:eastAsia="바탕" w:hAnsi="Calibri" w:cs="Calibri"/>
          <w:i/>
          <w:iCs/>
          <w:sz w:val="22"/>
          <w:lang w:val="en-GB"/>
        </w:rPr>
        <w:t>n-a</w:t>
      </w:r>
      <w:r w:rsidRPr="00507D4C">
        <w:rPr>
          <w:rFonts w:ascii="Calibri" w:eastAsia="바탕" w:hAnsi="Calibri" w:cs="Calibri"/>
          <w:i/>
          <w:sz w:val="22"/>
          <w:lang w:val="en-GB"/>
        </w:rPr>
        <w:t xml:space="preserve">, </w:t>
      </w:r>
      <w:r w:rsidRPr="00507D4C">
        <w:rPr>
          <w:rFonts w:ascii="Calibri" w:eastAsia="바탕" w:hAnsi="Calibri" w:cs="Calibri"/>
          <w:i/>
          <w:iCs/>
          <w:sz w:val="22"/>
          <w:lang w:val="en-GB"/>
        </w:rPr>
        <w:t>n+b</w:t>
      </w:r>
      <w:r w:rsidRPr="00507D4C">
        <w:rPr>
          <w:rFonts w:ascii="Calibri" w:eastAsia="바탕" w:hAnsi="Calibri" w:cs="Calibri"/>
          <w:i/>
          <w:sz w:val="22"/>
          <w:lang w:val="en-GB"/>
        </w:rPr>
        <w:t>], which is used for SL PRS transmission.</w:t>
      </w:r>
    </w:p>
    <w:p w:rsidR="008E2CC6" w:rsidRPr="001B4C9B" w:rsidRDefault="008E2CC6" w:rsidP="008E2CC6">
      <w:pPr>
        <w:wordWrap/>
        <w:adjustRightInd w:val="0"/>
        <w:snapToGrid w:val="0"/>
        <w:spacing w:before="100" w:beforeAutospacing="1" w:after="100" w:afterAutospacing="1" w:line="264" w:lineRule="auto"/>
        <w:rPr>
          <w:rFonts w:ascii="Calibri" w:eastAsia="바탕" w:hAnsi="Calibri" w:cs="Calibri"/>
          <w:b/>
          <w:i/>
          <w:sz w:val="22"/>
        </w:rPr>
      </w:pPr>
      <w:r w:rsidRPr="00CD4493">
        <w:rPr>
          <w:rFonts w:ascii="Calibri" w:eastAsia="바탕" w:hAnsi="Calibri" w:cs="Calibri"/>
          <w:b/>
          <w:i/>
          <w:sz w:val="22"/>
        </w:rPr>
        <w:t>Proposal</w:t>
      </w:r>
      <w:r>
        <w:rPr>
          <w:rFonts w:ascii="Calibri" w:eastAsia="바탕" w:hAnsi="Calibri" w:cs="Calibri"/>
          <w:b/>
          <w:i/>
          <w:sz w:val="22"/>
        </w:rPr>
        <w:t xml:space="preserve"> 48</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For a shared resource pool, CBR and CR definition in Rel.16 NR SL are reused</w:t>
      </w:r>
      <w:r w:rsidRPr="00CD4493">
        <w:rPr>
          <w:rFonts w:ascii="Calibri" w:eastAsia="바탕" w:hAnsi="Calibri" w:cs="Calibri"/>
          <w:i/>
          <w:sz w:val="22"/>
        </w:rPr>
        <w:t>.</w:t>
      </w:r>
    </w:p>
    <w:p w:rsidR="008E2CC6" w:rsidRPr="00CD4493"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49</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CBR estimation</w:t>
      </w:r>
      <w:r w:rsidRPr="00CD4493">
        <w:rPr>
          <w:rFonts w:ascii="Calibri" w:eastAsia="바탕" w:hAnsi="Calibri" w:cs="Calibri"/>
          <w:i/>
          <w:sz w:val="22"/>
        </w:rPr>
        <w:t xml:space="preserve"> for SL </w:t>
      </w:r>
      <w:r>
        <w:rPr>
          <w:rFonts w:ascii="Calibri" w:eastAsia="바탕" w:hAnsi="Calibri" w:cs="Calibri"/>
          <w:i/>
          <w:sz w:val="22"/>
        </w:rPr>
        <w:t>positioning</w:t>
      </w:r>
      <w:r w:rsidRPr="00CD4493">
        <w:rPr>
          <w:rFonts w:ascii="Calibri" w:eastAsia="바탕" w:hAnsi="Calibri" w:cs="Calibri"/>
          <w:i/>
          <w:sz w:val="22"/>
        </w:rPr>
        <w:t xml:space="preserve"> can be based on the followings.</w:t>
      </w:r>
    </w:p>
    <w:p w:rsidR="008E2CC6" w:rsidRDefault="008E2CC6" w:rsidP="008E2CC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lastRenderedPageBreak/>
        <w:t>RSSI measurement on SL PRS</w:t>
      </w:r>
    </w:p>
    <w:p w:rsidR="008E2CC6" w:rsidRPr="00CD4493" w:rsidRDefault="008E2CC6" w:rsidP="008E2CC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hint="eastAsia"/>
          <w:i/>
          <w:sz w:val="22"/>
        </w:rPr>
        <w:t>RSSI measurement on PSCCH/PSSCH</w:t>
      </w:r>
    </w:p>
    <w:p w:rsidR="008E2CC6" w:rsidRDefault="008E2CC6" w:rsidP="008E2CC6">
      <w:pPr>
        <w:wordWrap/>
        <w:adjustRightInd w:val="0"/>
        <w:snapToGrid w:val="0"/>
        <w:spacing w:before="100" w:beforeAutospacing="1" w:afterLines="50" w:after="120" w:line="264" w:lineRule="auto"/>
        <w:rPr>
          <w:rFonts w:ascii="Calibri" w:eastAsia="바탕" w:hAnsi="Calibri" w:cs="Calibri"/>
          <w:sz w:val="22"/>
        </w:rPr>
      </w:pPr>
      <w:r w:rsidRPr="00CD4493">
        <w:rPr>
          <w:rFonts w:ascii="Calibri" w:eastAsia="바탕" w:hAnsi="Calibri" w:cs="Calibri"/>
          <w:b/>
          <w:i/>
          <w:sz w:val="22"/>
        </w:rPr>
        <w:t>P</w:t>
      </w:r>
      <w:r w:rsidRPr="00CD4493">
        <w:rPr>
          <w:rFonts w:ascii="Calibri" w:eastAsia="바탕" w:hAnsi="Calibri" w:cs="Calibri" w:hint="eastAsia"/>
          <w:b/>
          <w:i/>
          <w:sz w:val="22"/>
        </w:rPr>
        <w:t>roposal</w:t>
      </w:r>
      <w:r w:rsidRPr="00CD4493">
        <w:rPr>
          <w:rFonts w:ascii="Calibri" w:eastAsia="바탕" w:hAnsi="Calibri" w:cs="Calibri"/>
          <w:b/>
          <w:i/>
          <w:sz w:val="22"/>
        </w:rPr>
        <w:t xml:space="preserve"> </w:t>
      </w:r>
      <w:r>
        <w:rPr>
          <w:rFonts w:ascii="Calibri" w:eastAsia="바탕" w:hAnsi="Calibri" w:cs="Calibri"/>
          <w:b/>
          <w:i/>
          <w:sz w:val="22"/>
        </w:rPr>
        <w:t>50</w:t>
      </w:r>
      <w:r w:rsidRPr="00CD4493">
        <w:rPr>
          <w:rFonts w:ascii="Calibri" w:eastAsia="바탕" w:hAnsi="Calibri" w:cs="Calibri" w:hint="eastAsia"/>
          <w:b/>
          <w:i/>
          <w:sz w:val="22"/>
        </w:rPr>
        <w:t>:</w:t>
      </w:r>
      <w:r w:rsidRPr="00CD4493">
        <w:rPr>
          <w:rFonts w:ascii="Calibri" w:eastAsia="바탕" w:hAnsi="Calibri" w:cs="Calibri"/>
          <w:i/>
          <w:sz w:val="22"/>
        </w:rPr>
        <w:t xml:space="preserve"> SL synchronization procedure is performed by the UE that performs SL positioning.</w:t>
      </w:r>
    </w:p>
    <w:p w:rsidR="008E2CC6"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sidRPr="00CD4493">
        <w:rPr>
          <w:rFonts w:ascii="Calibri" w:eastAsia="바탕" w:hAnsi="Calibri" w:cs="Calibri" w:hint="eastAsia"/>
          <w:b/>
          <w:i/>
          <w:sz w:val="22"/>
        </w:rPr>
        <w:t>:</w:t>
      </w:r>
      <w:r w:rsidRPr="00CD4493">
        <w:rPr>
          <w:rFonts w:ascii="Calibri" w:eastAsia="바탕" w:hAnsi="Calibri" w:cs="Calibri"/>
          <w:i/>
          <w:sz w:val="22"/>
        </w:rPr>
        <w:t xml:space="preserve"> </w:t>
      </w:r>
      <w:r>
        <w:rPr>
          <w:rFonts w:ascii="Calibri" w:eastAsia="바탕" w:hAnsi="Calibri" w:cs="Calibri"/>
          <w:i/>
          <w:sz w:val="22"/>
        </w:rPr>
        <w:t>Mitigation of the synchronization error between anchor UEs is critical to support SL TDOA for SL positioning</w:t>
      </w:r>
      <w:r w:rsidRPr="00CD4493">
        <w:rPr>
          <w:rFonts w:ascii="Calibri" w:eastAsia="바탕" w:hAnsi="Calibri" w:cs="Calibri"/>
          <w:i/>
          <w:sz w:val="22"/>
        </w:rPr>
        <w:t>.</w:t>
      </w:r>
    </w:p>
    <w:p w:rsidR="008E2CC6" w:rsidRPr="00933DDF"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933DDF">
        <w:rPr>
          <w:rFonts w:ascii="Calibri" w:eastAsia="바탕" w:hAnsi="Calibri" w:cs="Calibri"/>
          <w:b/>
          <w:i/>
          <w:sz w:val="22"/>
        </w:rPr>
        <w:t>Proposal</w:t>
      </w:r>
      <w:r>
        <w:rPr>
          <w:rFonts w:ascii="Calibri" w:eastAsia="바탕" w:hAnsi="Calibri" w:cs="Calibri"/>
          <w:b/>
          <w:i/>
          <w:sz w:val="22"/>
        </w:rPr>
        <w:t xml:space="preserve"> 51</w:t>
      </w:r>
      <w:r w:rsidRPr="00933DDF">
        <w:rPr>
          <w:rFonts w:ascii="Calibri" w:eastAsia="바탕" w:hAnsi="Calibri" w:cs="Calibri"/>
          <w:b/>
          <w:i/>
          <w:sz w:val="22"/>
        </w:rPr>
        <w:t>:</w:t>
      </w:r>
      <w:r w:rsidRPr="00933DDF">
        <w:rPr>
          <w:rFonts w:ascii="Calibri" w:eastAsia="바탕" w:hAnsi="Calibri" w:cs="Calibri"/>
          <w:i/>
          <w:sz w:val="22"/>
        </w:rPr>
        <w:t xml:space="preserve"> </w:t>
      </w:r>
      <w:r>
        <w:rPr>
          <w:rFonts w:ascii="Calibri" w:eastAsia="바탕" w:hAnsi="Calibri" w:cs="Calibri"/>
          <w:i/>
          <w:sz w:val="22"/>
        </w:rPr>
        <w:t>The synchronization errors between a</w:t>
      </w:r>
      <w:r w:rsidRPr="00933DDF">
        <w:rPr>
          <w:rFonts w:ascii="Calibri" w:eastAsia="바탕" w:hAnsi="Calibri" w:cs="Calibri"/>
          <w:i/>
          <w:sz w:val="22"/>
        </w:rPr>
        <w:t>nchor UEs</w:t>
      </w:r>
      <w:r>
        <w:rPr>
          <w:rFonts w:ascii="Calibri" w:eastAsia="바탕" w:hAnsi="Calibri" w:cs="Calibri"/>
          <w:i/>
          <w:sz w:val="22"/>
        </w:rPr>
        <w:t xml:space="preserve"> for SL TDOA</w:t>
      </w:r>
      <w:r w:rsidRPr="00933DDF">
        <w:rPr>
          <w:rFonts w:ascii="Calibri" w:eastAsia="바탕" w:hAnsi="Calibri" w:cs="Calibri"/>
          <w:i/>
          <w:sz w:val="22"/>
        </w:rPr>
        <w:t xml:space="preserve"> shall be </w:t>
      </w:r>
      <w:r>
        <w:rPr>
          <w:rFonts w:ascii="Calibri" w:eastAsia="바탕" w:hAnsi="Calibri" w:cs="Calibri"/>
          <w:i/>
          <w:sz w:val="22"/>
        </w:rPr>
        <w:t>less than a (pre)configured threshold</w:t>
      </w:r>
      <w:r w:rsidRPr="00933DDF">
        <w:rPr>
          <w:rFonts w:ascii="Calibri" w:eastAsia="바탕" w:hAnsi="Calibri" w:cs="Calibri"/>
          <w:i/>
          <w:sz w:val="22"/>
        </w:rPr>
        <w:t>.</w:t>
      </w:r>
    </w:p>
    <w:p w:rsidR="008E2CC6" w:rsidRPr="00266310"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266310">
        <w:rPr>
          <w:rFonts w:ascii="Calibri" w:eastAsia="바탕" w:hAnsi="Calibri" w:cs="Calibri"/>
          <w:b/>
          <w:i/>
          <w:sz w:val="22"/>
        </w:rPr>
        <w:t>Proposal</w:t>
      </w:r>
      <w:r>
        <w:rPr>
          <w:rFonts w:ascii="Calibri" w:eastAsia="바탕" w:hAnsi="Calibri" w:cs="Calibri"/>
          <w:b/>
          <w:i/>
          <w:sz w:val="22"/>
        </w:rPr>
        <w:t xml:space="preserve"> 52</w:t>
      </w:r>
      <w:r w:rsidRPr="00266310">
        <w:rPr>
          <w:rFonts w:ascii="Calibri" w:eastAsia="바탕" w:hAnsi="Calibri" w:cs="Calibri"/>
          <w:b/>
          <w:i/>
          <w:sz w:val="22"/>
        </w:rPr>
        <w:t>:</w:t>
      </w:r>
      <w:r w:rsidRPr="00266310">
        <w:rPr>
          <w:rFonts w:ascii="Calibri" w:eastAsia="바탕" w:hAnsi="Calibri" w:cs="Calibri"/>
          <w:i/>
          <w:sz w:val="22"/>
        </w:rPr>
        <w:t xml:space="preserve"> For RSTD-based SL TDOA, If anchor UE is directly synchronized to gNB/eNB, anchor UE transmits SL PRS </w:t>
      </w:r>
      <w:r>
        <w:rPr>
          <w:rFonts w:ascii="Calibri" w:eastAsia="바탕" w:hAnsi="Calibri" w:cs="Calibri"/>
          <w:i/>
          <w:sz w:val="22"/>
        </w:rPr>
        <w:t xml:space="preserve">with advancing the transmission time by </w:t>
      </w:r>
      <w:r w:rsidRPr="00266310">
        <w:rPr>
          <w:rFonts w:ascii="Calibri" w:eastAsia="바탕" w:hAnsi="Calibri" w:cs="Calibri"/>
          <w:i/>
          <w:sz w:val="22"/>
        </w:rPr>
        <w:t>TA</w:t>
      </w:r>
      <w:r>
        <w:rPr>
          <w:rFonts w:ascii="Calibri" w:eastAsia="바탕" w:hAnsi="Calibri" w:cs="Calibri"/>
          <w:i/>
          <w:sz w:val="22"/>
        </w:rPr>
        <w:t>/2, where TA is the timing advance</w:t>
      </w:r>
      <w:r w:rsidRPr="00266310">
        <w:rPr>
          <w:rFonts w:ascii="Calibri" w:eastAsia="바탕" w:hAnsi="Calibri" w:cs="Calibri"/>
          <w:i/>
          <w:sz w:val="22"/>
        </w:rPr>
        <w:t xml:space="preserve"> used for UL transmission.</w:t>
      </w:r>
    </w:p>
    <w:p w:rsidR="008E2CC6" w:rsidRPr="009C502F" w:rsidRDefault="008E2CC6" w:rsidP="008E2CC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w:t>
      </w:r>
      <w:r w:rsidRPr="00CD4493">
        <w:rPr>
          <w:rFonts w:ascii="Calibri" w:eastAsia="바탕" w:hAnsi="Calibri" w:cs="Calibri" w:hint="eastAsia"/>
          <w:b/>
          <w:i/>
          <w:sz w:val="22"/>
        </w:rPr>
        <w:t>roposal</w:t>
      </w:r>
      <w:r>
        <w:rPr>
          <w:rFonts w:ascii="Calibri" w:eastAsia="바탕" w:hAnsi="Calibri" w:cs="Calibri"/>
          <w:b/>
          <w:i/>
          <w:sz w:val="22"/>
        </w:rPr>
        <w:t xml:space="preserve"> 53</w:t>
      </w:r>
      <w:r w:rsidRPr="00CD4493">
        <w:rPr>
          <w:rFonts w:ascii="Calibri" w:eastAsia="바탕" w:hAnsi="Calibri" w:cs="Calibri" w:hint="eastAsia"/>
          <w:b/>
          <w:i/>
          <w:sz w:val="22"/>
        </w:rPr>
        <w:t>:</w:t>
      </w:r>
      <w:r w:rsidRPr="00CD4493">
        <w:rPr>
          <w:rFonts w:ascii="Calibri" w:eastAsia="바탕" w:hAnsi="Calibri" w:cs="Calibri"/>
          <w:i/>
          <w:sz w:val="22"/>
        </w:rPr>
        <w:t xml:space="preserve"> </w:t>
      </w:r>
      <w:r>
        <w:rPr>
          <w:rFonts w:ascii="Calibri" w:eastAsia="바탕" w:hAnsi="Calibri" w:cs="Calibri"/>
          <w:i/>
          <w:sz w:val="22"/>
        </w:rPr>
        <w:t>In RSTD-based SL TDOA, RTT measurement between anchor UEs and Rx-Tx time difference measurement of anchor UE are reported to a target UE.</w:t>
      </w:r>
    </w:p>
    <w:p w:rsidR="008E2CC6" w:rsidRPr="00CD4493" w:rsidRDefault="008E2CC6" w:rsidP="008E2CC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Observation </w:t>
      </w:r>
      <w:r>
        <w:rPr>
          <w:rFonts w:ascii="Calibri" w:eastAsia="바탕" w:hAnsi="Calibri" w:cs="Calibri"/>
          <w:b/>
          <w:i/>
          <w:sz w:val="22"/>
        </w:rPr>
        <w:t>3</w:t>
      </w:r>
      <w:r w:rsidRPr="00CD4493">
        <w:rPr>
          <w:rFonts w:ascii="Calibri" w:eastAsia="바탕" w:hAnsi="Calibri" w:cs="Calibri"/>
          <w:b/>
          <w:i/>
          <w:sz w:val="22"/>
        </w:rPr>
        <w:t>:</w:t>
      </w:r>
      <w:r w:rsidRPr="00CD4493">
        <w:rPr>
          <w:rFonts w:ascii="Calibri" w:eastAsia="바탕" w:hAnsi="Calibri" w:cs="Calibri"/>
          <w:i/>
          <w:sz w:val="22"/>
        </w:rPr>
        <w:t xml:space="preserve"> Single-side and double-side RTT performance are significantly degraded by </w:t>
      </w:r>
      <w:r w:rsidRPr="00CD4493">
        <w:rPr>
          <w:rFonts w:ascii="Calibri" w:eastAsia="바탕" w:hAnsi="Calibri" w:cs="Calibri" w:hint="eastAsia"/>
          <w:i/>
          <w:sz w:val="22"/>
        </w:rPr>
        <w:t>UE mobility</w:t>
      </w:r>
      <w:r w:rsidRPr="00CD4493">
        <w:rPr>
          <w:rFonts w:ascii="Calibri" w:eastAsia="바탕" w:hAnsi="Calibri" w:cs="Calibri"/>
          <w:i/>
          <w:sz w:val="22"/>
        </w:rPr>
        <w:t xml:space="preserve"> if UE speed is high or the time interval between two SL PRSs is large</w:t>
      </w:r>
      <w:r w:rsidRPr="00CD4493">
        <w:rPr>
          <w:rFonts w:ascii="Calibri" w:hAnsi="Calibri" w:cs="Calibri"/>
          <w:i/>
          <w:sz w:val="22"/>
        </w:rPr>
        <w:t>.</w:t>
      </w:r>
    </w:p>
    <w:p w:rsidR="008E2CC6" w:rsidRPr="00B03465" w:rsidRDefault="008E2CC6" w:rsidP="008E2CC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54</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 xml:space="preserve">Displacement of UE by </w:t>
      </w:r>
      <w:r w:rsidRPr="00CD4493">
        <w:rPr>
          <w:rFonts w:ascii="Calibri" w:eastAsia="바탕" w:hAnsi="Calibri" w:cs="Calibri" w:hint="eastAsia"/>
          <w:i/>
          <w:sz w:val="22"/>
        </w:rPr>
        <w:t xml:space="preserve">UE </w:t>
      </w:r>
      <w:r>
        <w:rPr>
          <w:rFonts w:ascii="Calibri" w:eastAsia="바탕" w:hAnsi="Calibri" w:cs="Calibri"/>
          <w:i/>
          <w:sz w:val="22"/>
        </w:rPr>
        <w:t>movement between transmission(s) and receptions(s) is included in the measurement report to the location calculation entity (e.g. LMF or server UE)</w:t>
      </w:r>
      <w:r w:rsidRPr="00CD4493">
        <w:rPr>
          <w:rFonts w:ascii="Calibri" w:hAnsi="Calibri" w:cs="Calibri"/>
          <w:i/>
          <w:sz w:val="22"/>
        </w:rPr>
        <w:t>.</w:t>
      </w:r>
    </w:p>
    <w:p w:rsidR="00B12CF8" w:rsidRPr="00B12CF8" w:rsidRDefault="00B12CF8"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B12CF8" w:rsidRPr="001A5814" w:rsidRDefault="00B12CF8" w:rsidP="002A7406">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sidRPr="00A73449">
        <w:rPr>
          <w:rFonts w:ascii="Calibri" w:hAnsi="Calibri" w:cs="Calibri"/>
          <w:kern w:val="0"/>
          <w:sz w:val="22"/>
        </w:rPr>
        <w:t xml:space="preserve">[1] </w:t>
      </w:r>
      <w:r w:rsidR="00FD770D" w:rsidRPr="00A73449">
        <w:rPr>
          <w:rFonts w:ascii="Calibri" w:hAnsi="Calibri" w:cs="Calibri"/>
          <w:kern w:val="0"/>
          <w:sz w:val="22"/>
        </w:rPr>
        <w:t xml:space="preserve">3GPP </w:t>
      </w:r>
      <w:r w:rsidR="00FD770D" w:rsidRPr="00A73449">
        <w:rPr>
          <w:rFonts w:ascii="Calibri" w:hAnsi="Calibri" w:cs="Calibri"/>
          <w:color w:val="000000"/>
          <w:sz w:val="22"/>
        </w:rPr>
        <w:t>R1-2</w:t>
      </w:r>
      <w:r w:rsidR="00B10C56" w:rsidRPr="00A73449">
        <w:rPr>
          <w:rFonts w:ascii="Calibri" w:hAnsi="Calibri" w:cs="Calibri"/>
          <w:color w:val="000000"/>
          <w:sz w:val="22"/>
        </w:rPr>
        <w:t>30</w:t>
      </w:r>
      <w:r w:rsidR="00A73449" w:rsidRPr="00A73449">
        <w:rPr>
          <w:rFonts w:ascii="Calibri" w:hAnsi="Calibri" w:cs="Calibri"/>
          <w:color w:val="000000"/>
          <w:sz w:val="22"/>
        </w:rPr>
        <w:t>292</w:t>
      </w:r>
      <w:r w:rsidR="0086496D">
        <w:rPr>
          <w:rFonts w:ascii="Calibri" w:hAnsi="Calibri" w:cs="Calibri"/>
          <w:color w:val="000000"/>
          <w:sz w:val="22"/>
        </w:rPr>
        <w:t>6</w:t>
      </w:r>
      <w:r w:rsidR="00FD770D" w:rsidRPr="00A73449">
        <w:rPr>
          <w:rFonts w:ascii="Calibri" w:hAnsi="Calibri" w:cs="Calibri"/>
          <w:sz w:val="22"/>
        </w:rPr>
        <w:t xml:space="preserve"> “</w:t>
      </w:r>
      <w:r w:rsidR="00FD770D" w:rsidRPr="00A73449">
        <w:rPr>
          <w:rFonts w:ascii="Calibri" w:hAnsi="Calibri" w:cs="Calibri"/>
          <w:color w:val="000000"/>
          <w:sz w:val="22"/>
        </w:rPr>
        <w:t xml:space="preserve">Discussion on </w:t>
      </w:r>
      <w:r w:rsidR="00B10C56" w:rsidRPr="00A73449">
        <w:rPr>
          <w:rFonts w:ascii="Calibri" w:hAnsi="Calibri" w:cs="Calibri" w:hint="eastAsia"/>
          <w:color w:val="000000"/>
          <w:sz w:val="22"/>
        </w:rPr>
        <w:t>SL positioning reference signal</w:t>
      </w:r>
      <w:r w:rsidR="00FD770D" w:rsidRPr="00A73449">
        <w:rPr>
          <w:rFonts w:ascii="Calibri" w:hAnsi="Calibri" w:cs="Calibri"/>
          <w:color w:val="000000"/>
          <w:sz w:val="22"/>
        </w:rPr>
        <w:t>,” LGE</w:t>
      </w:r>
    </w:p>
    <w:p w:rsidR="00204EBF" w:rsidRDefault="001A5814" w:rsidP="00204EBF">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sidRPr="001A5814">
        <w:rPr>
          <w:rFonts w:ascii="Calibri" w:hAnsi="Calibri" w:cs="Calibri"/>
          <w:color w:val="000000"/>
          <w:sz w:val="22"/>
        </w:rPr>
        <w:t xml:space="preserve">[2] </w:t>
      </w:r>
      <w:r>
        <w:rPr>
          <w:rFonts w:ascii="Calibri" w:hAnsi="Calibri" w:cs="Calibri"/>
          <w:color w:val="000000"/>
          <w:sz w:val="22"/>
        </w:rPr>
        <w:t xml:space="preserve">3GPP </w:t>
      </w:r>
      <w:r w:rsidRPr="001A5814">
        <w:rPr>
          <w:rFonts w:ascii="Calibri" w:hAnsi="Calibri" w:cs="Calibri"/>
          <w:color w:val="000000"/>
          <w:sz w:val="22"/>
        </w:rPr>
        <w:t>R1-2211267</w:t>
      </w:r>
      <w:r>
        <w:rPr>
          <w:rFonts w:ascii="Calibri" w:hAnsi="Calibri" w:cs="Calibri"/>
          <w:color w:val="000000"/>
          <w:sz w:val="22"/>
        </w:rPr>
        <w:t xml:space="preserve"> “</w:t>
      </w:r>
      <w:r w:rsidRPr="001A5814">
        <w:rPr>
          <w:rFonts w:ascii="Calibri" w:hAnsi="Calibri" w:cs="Calibri"/>
          <w:color w:val="000000"/>
          <w:sz w:val="22"/>
        </w:rPr>
        <w:t>Discussion on evaluation of SL positioning</w:t>
      </w:r>
      <w:r>
        <w:rPr>
          <w:rFonts w:ascii="Calibri" w:hAnsi="Calibri" w:cs="Calibri"/>
          <w:color w:val="000000"/>
          <w:sz w:val="22"/>
        </w:rPr>
        <w:t>,” LGE</w:t>
      </w:r>
    </w:p>
    <w:p w:rsidR="00204EBF" w:rsidRDefault="00204EBF" w:rsidP="00204EBF">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Pr>
          <w:rFonts w:ascii="Calibri" w:hAnsi="Calibri" w:cs="Calibri"/>
          <w:color w:val="000000"/>
          <w:sz w:val="22"/>
        </w:rPr>
        <w:t xml:space="preserve">[3] </w:t>
      </w:r>
      <w:r w:rsidRPr="00DB636B">
        <w:rPr>
          <w:rFonts w:ascii="Calibri" w:eastAsia="바탕" w:hAnsi="Calibri" w:cs="Calibri"/>
          <w:sz w:val="22"/>
        </w:rPr>
        <w:t>B.T. Fang, “Simple solutions for hyperbolic and related position fixes,” IEEE Trans. on Aerospace and Electronic Systems, pp. 748-753, vol. 26, issue 5, September 1990</w:t>
      </w:r>
      <w:bookmarkStart w:id="14" w:name="_Ref53410796"/>
    </w:p>
    <w:p w:rsidR="00204EBF" w:rsidRPr="00204EBF" w:rsidRDefault="00204EBF" w:rsidP="00204EBF">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Pr>
          <w:rFonts w:ascii="Calibri" w:hAnsi="Calibri" w:cs="Calibri"/>
          <w:color w:val="000000"/>
          <w:sz w:val="22"/>
        </w:rPr>
        <w:t xml:space="preserve">[4] </w:t>
      </w:r>
      <w:r w:rsidRPr="005B0821">
        <w:rPr>
          <w:rFonts w:ascii="Calibri" w:eastAsia="바탕" w:hAnsi="Calibri" w:cs="Calibri"/>
          <w:sz w:val="22"/>
        </w:rPr>
        <w:t>Y.T. Chan and K.C. Ho, “A simple and efficient estimator for hyperbolic location,” IEEE Trans. on</w:t>
      </w:r>
      <w:r w:rsidRPr="005B0821">
        <w:rPr>
          <w:rFonts w:ascii="Calibri" w:hAnsi="Calibri" w:cs="Calibri"/>
          <w:sz w:val="22"/>
        </w:rPr>
        <w:t xml:space="preserve"> Signal Processing, pp. 1905-1915, vol. 42, issue 8, August 1994</w:t>
      </w:r>
      <w:bookmarkEnd w:id="14"/>
    </w:p>
    <w:p w:rsidR="00204EBF" w:rsidRPr="00204EBF" w:rsidRDefault="00204EBF" w:rsidP="002A7406">
      <w:pPr>
        <w:wordWrap/>
        <w:adjustRightInd w:val="0"/>
        <w:snapToGrid w:val="0"/>
        <w:spacing w:before="100" w:beforeAutospacing="1" w:afterLines="50" w:after="120" w:line="264" w:lineRule="auto"/>
        <w:ind w:left="440" w:hangingChars="200" w:hanging="440"/>
        <w:rPr>
          <w:rFonts w:ascii="Calibri" w:hAnsi="Calibri" w:cs="Calibri"/>
          <w:kern w:val="0"/>
          <w:sz w:val="22"/>
        </w:rPr>
      </w:pPr>
    </w:p>
    <w:sectPr w:rsidR="00204EBF" w:rsidRPr="00204EBF" w:rsidSect="00C109EC">
      <w:footerReference w:type="even" r:id="rId15"/>
      <w:footerReference w:type="default" r:id="rId16"/>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121" w:rsidRDefault="00D65121">
      <w:pPr>
        <w:spacing w:after="0" w:line="240" w:lineRule="auto"/>
      </w:pPr>
      <w:r>
        <w:separator/>
      </w:r>
    </w:p>
  </w:endnote>
  <w:endnote w:type="continuationSeparator" w:id="0">
    <w:p w:rsidR="00D65121" w:rsidRDefault="00D65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CB5" w:rsidRDefault="00416CB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16CB5" w:rsidRDefault="00416CB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CB5" w:rsidRDefault="00416CB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73FB1">
      <w:rPr>
        <w:rStyle w:val="a8"/>
        <w:noProof/>
      </w:rPr>
      <w:t>21</w:t>
    </w:r>
    <w:r>
      <w:rPr>
        <w:rStyle w:val="a8"/>
      </w:rPr>
      <w:fldChar w:fldCharType="end"/>
    </w:r>
  </w:p>
  <w:p w:rsidR="00416CB5" w:rsidRDefault="00416CB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121" w:rsidRDefault="00D65121">
      <w:pPr>
        <w:spacing w:after="0" w:line="240" w:lineRule="auto"/>
      </w:pPr>
      <w:r>
        <w:separator/>
      </w:r>
    </w:p>
  </w:footnote>
  <w:footnote w:type="continuationSeparator" w:id="0">
    <w:p w:rsidR="00D65121" w:rsidRDefault="00D651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71AAA"/>
    <w:multiLevelType w:val="hybridMultilevel"/>
    <w:tmpl w:val="1F569D10"/>
    <w:lvl w:ilvl="0" w:tplc="F68CF0CA">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347212C"/>
    <w:multiLevelType w:val="hybridMultilevel"/>
    <w:tmpl w:val="0B92255C"/>
    <w:lvl w:ilvl="0" w:tplc="F6166C4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30CC3835"/>
    <w:multiLevelType w:val="hybridMultilevel"/>
    <w:tmpl w:val="4FFE4A9A"/>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4813B47"/>
    <w:multiLevelType w:val="hybridMultilevel"/>
    <w:tmpl w:val="A7E0CB26"/>
    <w:lvl w:ilvl="0" w:tplc="54ACDAC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74327FC"/>
    <w:multiLevelType w:val="hybridMultilevel"/>
    <w:tmpl w:val="4CC6AD44"/>
    <w:lvl w:ilvl="0" w:tplc="69DC751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B3359F8"/>
    <w:multiLevelType w:val="hybridMultilevel"/>
    <w:tmpl w:val="754C6656"/>
    <w:lvl w:ilvl="0" w:tplc="8C8A14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27"/>
  </w:num>
  <w:num w:numId="3">
    <w:abstractNumId w:val="30"/>
  </w:num>
  <w:num w:numId="4">
    <w:abstractNumId w:val="16"/>
  </w:num>
  <w:num w:numId="5">
    <w:abstractNumId w:val="21"/>
  </w:num>
  <w:num w:numId="6">
    <w:abstractNumId w:val="14"/>
  </w:num>
  <w:num w:numId="7">
    <w:abstractNumId w:val="17"/>
  </w:num>
  <w:num w:numId="8">
    <w:abstractNumId w:val="23"/>
  </w:num>
  <w:num w:numId="9">
    <w:abstractNumId w:val="28"/>
  </w:num>
  <w:num w:numId="10">
    <w:abstractNumId w:val="24"/>
  </w:num>
  <w:num w:numId="11">
    <w:abstractNumId w:val="7"/>
  </w:num>
  <w:num w:numId="12">
    <w:abstractNumId w:val="20"/>
  </w:num>
  <w:num w:numId="13">
    <w:abstractNumId w:val="13"/>
  </w:num>
  <w:num w:numId="14">
    <w:abstractNumId w:val="5"/>
  </w:num>
  <w:num w:numId="15">
    <w:abstractNumId w:val="26"/>
  </w:num>
  <w:num w:numId="16">
    <w:abstractNumId w:val="22"/>
  </w:num>
  <w:num w:numId="17">
    <w:abstractNumId w:val="15"/>
  </w:num>
  <w:num w:numId="18">
    <w:abstractNumId w:val="6"/>
  </w:num>
  <w:num w:numId="19">
    <w:abstractNumId w:val="19"/>
  </w:num>
  <w:num w:numId="20">
    <w:abstractNumId w:val="0"/>
  </w:num>
  <w:num w:numId="21">
    <w:abstractNumId w:val="11"/>
  </w:num>
  <w:num w:numId="22">
    <w:abstractNumId w:val="12"/>
  </w:num>
  <w:num w:numId="23">
    <w:abstractNumId w:val="3"/>
  </w:num>
  <w:num w:numId="24">
    <w:abstractNumId w:val="2"/>
  </w:num>
  <w:num w:numId="25">
    <w:abstractNumId w:val="29"/>
  </w:num>
  <w:num w:numId="26">
    <w:abstractNumId w:val="18"/>
  </w:num>
  <w:num w:numId="27">
    <w:abstractNumId w:val="25"/>
  </w:num>
  <w:num w:numId="28">
    <w:abstractNumId w:val="1"/>
  </w:num>
  <w:num w:numId="29">
    <w:abstractNumId w:val="10"/>
  </w:num>
  <w:num w:numId="30">
    <w:abstractNumId w:val="4"/>
  </w:num>
  <w:num w:numId="3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04D38"/>
    <w:rsid w:val="00006BA2"/>
    <w:rsid w:val="00012AF7"/>
    <w:rsid w:val="00014FEE"/>
    <w:rsid w:val="0001527A"/>
    <w:rsid w:val="00015F86"/>
    <w:rsid w:val="000160E9"/>
    <w:rsid w:val="0002159A"/>
    <w:rsid w:val="0002327B"/>
    <w:rsid w:val="00024AF2"/>
    <w:rsid w:val="000254D1"/>
    <w:rsid w:val="00026303"/>
    <w:rsid w:val="00027F8B"/>
    <w:rsid w:val="000305CF"/>
    <w:rsid w:val="00030AF3"/>
    <w:rsid w:val="00033606"/>
    <w:rsid w:val="000353B5"/>
    <w:rsid w:val="00035A25"/>
    <w:rsid w:val="00035E88"/>
    <w:rsid w:val="000360CB"/>
    <w:rsid w:val="00036296"/>
    <w:rsid w:val="000365EE"/>
    <w:rsid w:val="00036CF8"/>
    <w:rsid w:val="00037ABB"/>
    <w:rsid w:val="0004178B"/>
    <w:rsid w:val="000422DC"/>
    <w:rsid w:val="000432F5"/>
    <w:rsid w:val="000434FA"/>
    <w:rsid w:val="0004498A"/>
    <w:rsid w:val="00045D9A"/>
    <w:rsid w:val="00046E12"/>
    <w:rsid w:val="00047AF1"/>
    <w:rsid w:val="0005020C"/>
    <w:rsid w:val="00051ED0"/>
    <w:rsid w:val="00052C6D"/>
    <w:rsid w:val="00055402"/>
    <w:rsid w:val="00056AE2"/>
    <w:rsid w:val="00056E6A"/>
    <w:rsid w:val="00062895"/>
    <w:rsid w:val="00062917"/>
    <w:rsid w:val="00064C36"/>
    <w:rsid w:val="000657A8"/>
    <w:rsid w:val="00066102"/>
    <w:rsid w:val="000709A6"/>
    <w:rsid w:val="000735EC"/>
    <w:rsid w:val="00073773"/>
    <w:rsid w:val="00074A17"/>
    <w:rsid w:val="00074ED2"/>
    <w:rsid w:val="00081BB6"/>
    <w:rsid w:val="00083665"/>
    <w:rsid w:val="00083994"/>
    <w:rsid w:val="000855F6"/>
    <w:rsid w:val="0008578C"/>
    <w:rsid w:val="000857C9"/>
    <w:rsid w:val="00086947"/>
    <w:rsid w:val="00086D59"/>
    <w:rsid w:val="000877F6"/>
    <w:rsid w:val="0009292C"/>
    <w:rsid w:val="00092A60"/>
    <w:rsid w:val="00095FF1"/>
    <w:rsid w:val="00096C88"/>
    <w:rsid w:val="000979EF"/>
    <w:rsid w:val="00097C6C"/>
    <w:rsid w:val="00097E65"/>
    <w:rsid w:val="000A14CA"/>
    <w:rsid w:val="000A39FA"/>
    <w:rsid w:val="000A3E1C"/>
    <w:rsid w:val="000A557D"/>
    <w:rsid w:val="000A628A"/>
    <w:rsid w:val="000B68F9"/>
    <w:rsid w:val="000B6EDE"/>
    <w:rsid w:val="000B745A"/>
    <w:rsid w:val="000B7F44"/>
    <w:rsid w:val="000C065E"/>
    <w:rsid w:val="000C0A9E"/>
    <w:rsid w:val="000C0DC8"/>
    <w:rsid w:val="000C1ABE"/>
    <w:rsid w:val="000C38FF"/>
    <w:rsid w:val="000C41F4"/>
    <w:rsid w:val="000C503C"/>
    <w:rsid w:val="000C5C3F"/>
    <w:rsid w:val="000C5C7C"/>
    <w:rsid w:val="000C7274"/>
    <w:rsid w:val="000D11C6"/>
    <w:rsid w:val="000D12CB"/>
    <w:rsid w:val="000D1B20"/>
    <w:rsid w:val="000D251E"/>
    <w:rsid w:val="000D30A9"/>
    <w:rsid w:val="000D42CA"/>
    <w:rsid w:val="000D4352"/>
    <w:rsid w:val="000D49AB"/>
    <w:rsid w:val="000E1EAA"/>
    <w:rsid w:val="000E2202"/>
    <w:rsid w:val="000E2405"/>
    <w:rsid w:val="000E24B1"/>
    <w:rsid w:val="000E366D"/>
    <w:rsid w:val="000E3E29"/>
    <w:rsid w:val="000E4335"/>
    <w:rsid w:val="000E54EA"/>
    <w:rsid w:val="000E7AD5"/>
    <w:rsid w:val="000F10CF"/>
    <w:rsid w:val="000F1A0A"/>
    <w:rsid w:val="000F31FB"/>
    <w:rsid w:val="000F48CC"/>
    <w:rsid w:val="000F5EB9"/>
    <w:rsid w:val="000F6A0C"/>
    <w:rsid w:val="000F7689"/>
    <w:rsid w:val="00100590"/>
    <w:rsid w:val="00102B4D"/>
    <w:rsid w:val="001048DE"/>
    <w:rsid w:val="001056F2"/>
    <w:rsid w:val="001075DD"/>
    <w:rsid w:val="00112DC3"/>
    <w:rsid w:val="0011424C"/>
    <w:rsid w:val="0011634A"/>
    <w:rsid w:val="00116DD3"/>
    <w:rsid w:val="00117EC5"/>
    <w:rsid w:val="00120A2B"/>
    <w:rsid w:val="00124560"/>
    <w:rsid w:val="00130344"/>
    <w:rsid w:val="0013097A"/>
    <w:rsid w:val="00131B6F"/>
    <w:rsid w:val="001323EA"/>
    <w:rsid w:val="001324E2"/>
    <w:rsid w:val="001346C7"/>
    <w:rsid w:val="0013514B"/>
    <w:rsid w:val="00135811"/>
    <w:rsid w:val="00135E21"/>
    <w:rsid w:val="00136DB8"/>
    <w:rsid w:val="0014440F"/>
    <w:rsid w:val="00147C4C"/>
    <w:rsid w:val="0015086C"/>
    <w:rsid w:val="00152BE0"/>
    <w:rsid w:val="0015303A"/>
    <w:rsid w:val="001540DA"/>
    <w:rsid w:val="00154158"/>
    <w:rsid w:val="0015515C"/>
    <w:rsid w:val="00157726"/>
    <w:rsid w:val="00160387"/>
    <w:rsid w:val="001606A5"/>
    <w:rsid w:val="00162D2A"/>
    <w:rsid w:val="001647CF"/>
    <w:rsid w:val="00164E27"/>
    <w:rsid w:val="001671A5"/>
    <w:rsid w:val="00167212"/>
    <w:rsid w:val="00172121"/>
    <w:rsid w:val="00175C28"/>
    <w:rsid w:val="001776A4"/>
    <w:rsid w:val="0018131F"/>
    <w:rsid w:val="001818E1"/>
    <w:rsid w:val="00182697"/>
    <w:rsid w:val="0018432F"/>
    <w:rsid w:val="00186657"/>
    <w:rsid w:val="00187BF7"/>
    <w:rsid w:val="00190763"/>
    <w:rsid w:val="001942E8"/>
    <w:rsid w:val="00194AD9"/>
    <w:rsid w:val="0019660E"/>
    <w:rsid w:val="00196DAF"/>
    <w:rsid w:val="00196FE1"/>
    <w:rsid w:val="001A0402"/>
    <w:rsid w:val="001A0AD4"/>
    <w:rsid w:val="001A12CA"/>
    <w:rsid w:val="001A154D"/>
    <w:rsid w:val="001A20EB"/>
    <w:rsid w:val="001A2344"/>
    <w:rsid w:val="001A242E"/>
    <w:rsid w:val="001A2AB2"/>
    <w:rsid w:val="001A2C37"/>
    <w:rsid w:val="001A38BF"/>
    <w:rsid w:val="001A5814"/>
    <w:rsid w:val="001A6785"/>
    <w:rsid w:val="001B11AB"/>
    <w:rsid w:val="001B27D1"/>
    <w:rsid w:val="001B45D4"/>
    <w:rsid w:val="001B4C9B"/>
    <w:rsid w:val="001B4FA4"/>
    <w:rsid w:val="001B4FE0"/>
    <w:rsid w:val="001B756F"/>
    <w:rsid w:val="001B7B3D"/>
    <w:rsid w:val="001B7F0E"/>
    <w:rsid w:val="001C04E1"/>
    <w:rsid w:val="001C0904"/>
    <w:rsid w:val="001C1659"/>
    <w:rsid w:val="001C2F0F"/>
    <w:rsid w:val="001C396C"/>
    <w:rsid w:val="001C4316"/>
    <w:rsid w:val="001C4CE2"/>
    <w:rsid w:val="001C4D2D"/>
    <w:rsid w:val="001C5EE6"/>
    <w:rsid w:val="001D0485"/>
    <w:rsid w:val="001D243C"/>
    <w:rsid w:val="001D2EA5"/>
    <w:rsid w:val="001D6C45"/>
    <w:rsid w:val="001D6E30"/>
    <w:rsid w:val="001E0771"/>
    <w:rsid w:val="001E0BF5"/>
    <w:rsid w:val="001E10DC"/>
    <w:rsid w:val="001E388C"/>
    <w:rsid w:val="001E559B"/>
    <w:rsid w:val="001E5925"/>
    <w:rsid w:val="001E72ED"/>
    <w:rsid w:val="001F0257"/>
    <w:rsid w:val="001F0CB0"/>
    <w:rsid w:val="001F64B2"/>
    <w:rsid w:val="001F73D0"/>
    <w:rsid w:val="001F7F1D"/>
    <w:rsid w:val="00200A1E"/>
    <w:rsid w:val="0020176F"/>
    <w:rsid w:val="00203EE7"/>
    <w:rsid w:val="002042B4"/>
    <w:rsid w:val="00204EBF"/>
    <w:rsid w:val="002057EF"/>
    <w:rsid w:val="00205CE2"/>
    <w:rsid w:val="00205EC8"/>
    <w:rsid w:val="00206FCC"/>
    <w:rsid w:val="0020764B"/>
    <w:rsid w:val="00207F27"/>
    <w:rsid w:val="002119BE"/>
    <w:rsid w:val="00211CFB"/>
    <w:rsid w:val="002162C9"/>
    <w:rsid w:val="00217A5E"/>
    <w:rsid w:val="00223A23"/>
    <w:rsid w:val="00223F2C"/>
    <w:rsid w:val="00224048"/>
    <w:rsid w:val="002251DE"/>
    <w:rsid w:val="00225504"/>
    <w:rsid w:val="00227DC0"/>
    <w:rsid w:val="002304E0"/>
    <w:rsid w:val="00231D6D"/>
    <w:rsid w:val="0023268E"/>
    <w:rsid w:val="002358AA"/>
    <w:rsid w:val="00235DC8"/>
    <w:rsid w:val="0024216D"/>
    <w:rsid w:val="00242373"/>
    <w:rsid w:val="002508C2"/>
    <w:rsid w:val="002509F9"/>
    <w:rsid w:val="00250A9B"/>
    <w:rsid w:val="00250CC3"/>
    <w:rsid w:val="00251EE9"/>
    <w:rsid w:val="002530CC"/>
    <w:rsid w:val="002553FD"/>
    <w:rsid w:val="002558F0"/>
    <w:rsid w:val="00256E76"/>
    <w:rsid w:val="002626CE"/>
    <w:rsid w:val="00263966"/>
    <w:rsid w:val="0026615E"/>
    <w:rsid w:val="00266310"/>
    <w:rsid w:val="002665A6"/>
    <w:rsid w:val="00267807"/>
    <w:rsid w:val="002722A5"/>
    <w:rsid w:val="00273C11"/>
    <w:rsid w:val="0027428D"/>
    <w:rsid w:val="002743C6"/>
    <w:rsid w:val="002758FA"/>
    <w:rsid w:val="00275B0F"/>
    <w:rsid w:val="00275C15"/>
    <w:rsid w:val="00276D45"/>
    <w:rsid w:val="002771D1"/>
    <w:rsid w:val="00277763"/>
    <w:rsid w:val="00277FD5"/>
    <w:rsid w:val="002800D5"/>
    <w:rsid w:val="002822B9"/>
    <w:rsid w:val="00284632"/>
    <w:rsid w:val="00285BCE"/>
    <w:rsid w:val="00286F61"/>
    <w:rsid w:val="002878E7"/>
    <w:rsid w:val="00290A1A"/>
    <w:rsid w:val="00290F8E"/>
    <w:rsid w:val="00293572"/>
    <w:rsid w:val="0029642D"/>
    <w:rsid w:val="002A0161"/>
    <w:rsid w:val="002A1ED8"/>
    <w:rsid w:val="002A2805"/>
    <w:rsid w:val="002A424E"/>
    <w:rsid w:val="002A47AA"/>
    <w:rsid w:val="002A7406"/>
    <w:rsid w:val="002B436E"/>
    <w:rsid w:val="002B5256"/>
    <w:rsid w:val="002B7425"/>
    <w:rsid w:val="002B74FC"/>
    <w:rsid w:val="002C13F6"/>
    <w:rsid w:val="002C29BD"/>
    <w:rsid w:val="002C3877"/>
    <w:rsid w:val="002C3EFC"/>
    <w:rsid w:val="002C7196"/>
    <w:rsid w:val="002C7A1B"/>
    <w:rsid w:val="002C7CC8"/>
    <w:rsid w:val="002D055C"/>
    <w:rsid w:val="002D0758"/>
    <w:rsid w:val="002D316A"/>
    <w:rsid w:val="002D3DE8"/>
    <w:rsid w:val="002D3F79"/>
    <w:rsid w:val="002D5FF1"/>
    <w:rsid w:val="002D7AD6"/>
    <w:rsid w:val="002E0F0E"/>
    <w:rsid w:val="002E12DC"/>
    <w:rsid w:val="002E3D2C"/>
    <w:rsid w:val="002E419A"/>
    <w:rsid w:val="002E4386"/>
    <w:rsid w:val="002E4BD3"/>
    <w:rsid w:val="002E4F84"/>
    <w:rsid w:val="002E7850"/>
    <w:rsid w:val="002F0AC8"/>
    <w:rsid w:val="002F1604"/>
    <w:rsid w:val="002F1D26"/>
    <w:rsid w:val="002F22A2"/>
    <w:rsid w:val="002F5E62"/>
    <w:rsid w:val="002F6AE7"/>
    <w:rsid w:val="00300DB5"/>
    <w:rsid w:val="00301B7F"/>
    <w:rsid w:val="00304345"/>
    <w:rsid w:val="00305818"/>
    <w:rsid w:val="003076B7"/>
    <w:rsid w:val="00311822"/>
    <w:rsid w:val="00312375"/>
    <w:rsid w:val="0031372C"/>
    <w:rsid w:val="00313B5B"/>
    <w:rsid w:val="00313CA1"/>
    <w:rsid w:val="003161E5"/>
    <w:rsid w:val="003165BF"/>
    <w:rsid w:val="00316E61"/>
    <w:rsid w:val="003171E2"/>
    <w:rsid w:val="00321359"/>
    <w:rsid w:val="003219B0"/>
    <w:rsid w:val="00321C7D"/>
    <w:rsid w:val="00323EDE"/>
    <w:rsid w:val="00325DFE"/>
    <w:rsid w:val="0032744C"/>
    <w:rsid w:val="0033155A"/>
    <w:rsid w:val="00331DEA"/>
    <w:rsid w:val="003331BB"/>
    <w:rsid w:val="00333FD6"/>
    <w:rsid w:val="0033473C"/>
    <w:rsid w:val="00335A57"/>
    <w:rsid w:val="00336EA7"/>
    <w:rsid w:val="0033731C"/>
    <w:rsid w:val="00342AF2"/>
    <w:rsid w:val="00346601"/>
    <w:rsid w:val="00347025"/>
    <w:rsid w:val="00351BA4"/>
    <w:rsid w:val="00352EC5"/>
    <w:rsid w:val="00353F78"/>
    <w:rsid w:val="00354841"/>
    <w:rsid w:val="003559E7"/>
    <w:rsid w:val="00357D22"/>
    <w:rsid w:val="00360CF2"/>
    <w:rsid w:val="003618DF"/>
    <w:rsid w:val="00362487"/>
    <w:rsid w:val="0036303C"/>
    <w:rsid w:val="00363550"/>
    <w:rsid w:val="0036634C"/>
    <w:rsid w:val="003665F9"/>
    <w:rsid w:val="00367148"/>
    <w:rsid w:val="00367ABF"/>
    <w:rsid w:val="0037001C"/>
    <w:rsid w:val="003703F6"/>
    <w:rsid w:val="00370D09"/>
    <w:rsid w:val="00371459"/>
    <w:rsid w:val="003719E2"/>
    <w:rsid w:val="00371E4C"/>
    <w:rsid w:val="003725A7"/>
    <w:rsid w:val="00372AEC"/>
    <w:rsid w:val="00372B2E"/>
    <w:rsid w:val="00372B82"/>
    <w:rsid w:val="00373C97"/>
    <w:rsid w:val="00374992"/>
    <w:rsid w:val="00376569"/>
    <w:rsid w:val="003833BB"/>
    <w:rsid w:val="00385743"/>
    <w:rsid w:val="003867FD"/>
    <w:rsid w:val="00390078"/>
    <w:rsid w:val="00390125"/>
    <w:rsid w:val="003903F5"/>
    <w:rsid w:val="003924C8"/>
    <w:rsid w:val="00392564"/>
    <w:rsid w:val="003948B7"/>
    <w:rsid w:val="00394C6F"/>
    <w:rsid w:val="00396A42"/>
    <w:rsid w:val="003A0176"/>
    <w:rsid w:val="003A15D2"/>
    <w:rsid w:val="003A1650"/>
    <w:rsid w:val="003A1A91"/>
    <w:rsid w:val="003A2D5B"/>
    <w:rsid w:val="003A3C7A"/>
    <w:rsid w:val="003A48A6"/>
    <w:rsid w:val="003A48CB"/>
    <w:rsid w:val="003A60B5"/>
    <w:rsid w:val="003A7683"/>
    <w:rsid w:val="003B01C3"/>
    <w:rsid w:val="003B097A"/>
    <w:rsid w:val="003B1BA2"/>
    <w:rsid w:val="003B2290"/>
    <w:rsid w:val="003B24EA"/>
    <w:rsid w:val="003B346C"/>
    <w:rsid w:val="003B427B"/>
    <w:rsid w:val="003B7FA9"/>
    <w:rsid w:val="003C0DF0"/>
    <w:rsid w:val="003C3874"/>
    <w:rsid w:val="003C533E"/>
    <w:rsid w:val="003D0139"/>
    <w:rsid w:val="003D120E"/>
    <w:rsid w:val="003D1410"/>
    <w:rsid w:val="003D20EA"/>
    <w:rsid w:val="003D26C1"/>
    <w:rsid w:val="003D2DAE"/>
    <w:rsid w:val="003D49D1"/>
    <w:rsid w:val="003D6AD2"/>
    <w:rsid w:val="003D7D55"/>
    <w:rsid w:val="003E0E1A"/>
    <w:rsid w:val="003E23DF"/>
    <w:rsid w:val="003E4919"/>
    <w:rsid w:val="003E4DE3"/>
    <w:rsid w:val="003E5485"/>
    <w:rsid w:val="003E7FEE"/>
    <w:rsid w:val="003F40BE"/>
    <w:rsid w:val="003F4B33"/>
    <w:rsid w:val="003F4D57"/>
    <w:rsid w:val="004017A6"/>
    <w:rsid w:val="0040305A"/>
    <w:rsid w:val="004037D4"/>
    <w:rsid w:val="00410F61"/>
    <w:rsid w:val="00412989"/>
    <w:rsid w:val="004142E5"/>
    <w:rsid w:val="004158EA"/>
    <w:rsid w:val="00415FC1"/>
    <w:rsid w:val="004160C9"/>
    <w:rsid w:val="00416CB5"/>
    <w:rsid w:val="004203C3"/>
    <w:rsid w:val="00421A25"/>
    <w:rsid w:val="004229DF"/>
    <w:rsid w:val="004236E7"/>
    <w:rsid w:val="0042476F"/>
    <w:rsid w:val="00424FDA"/>
    <w:rsid w:val="00427BFD"/>
    <w:rsid w:val="00430173"/>
    <w:rsid w:val="00430A15"/>
    <w:rsid w:val="0043151D"/>
    <w:rsid w:val="0043342A"/>
    <w:rsid w:val="0043360F"/>
    <w:rsid w:val="00433876"/>
    <w:rsid w:val="0043394E"/>
    <w:rsid w:val="00435016"/>
    <w:rsid w:val="00440058"/>
    <w:rsid w:val="00441FF3"/>
    <w:rsid w:val="004458BB"/>
    <w:rsid w:val="00445C5A"/>
    <w:rsid w:val="00446EDE"/>
    <w:rsid w:val="00447200"/>
    <w:rsid w:val="0045174F"/>
    <w:rsid w:val="00453483"/>
    <w:rsid w:val="00455300"/>
    <w:rsid w:val="00455D95"/>
    <w:rsid w:val="00455FC8"/>
    <w:rsid w:val="004632A0"/>
    <w:rsid w:val="00463B55"/>
    <w:rsid w:val="00465020"/>
    <w:rsid w:val="00465494"/>
    <w:rsid w:val="00465513"/>
    <w:rsid w:val="00465A08"/>
    <w:rsid w:val="0047057E"/>
    <w:rsid w:val="00471350"/>
    <w:rsid w:val="00473979"/>
    <w:rsid w:val="00473E0C"/>
    <w:rsid w:val="00474D05"/>
    <w:rsid w:val="00475F65"/>
    <w:rsid w:val="0047699F"/>
    <w:rsid w:val="00476A0A"/>
    <w:rsid w:val="00476A68"/>
    <w:rsid w:val="00477EC6"/>
    <w:rsid w:val="00480852"/>
    <w:rsid w:val="00481956"/>
    <w:rsid w:val="004837A9"/>
    <w:rsid w:val="0048527E"/>
    <w:rsid w:val="004914EA"/>
    <w:rsid w:val="00491C10"/>
    <w:rsid w:val="00495AAB"/>
    <w:rsid w:val="004973C3"/>
    <w:rsid w:val="004A0A55"/>
    <w:rsid w:val="004A0CE4"/>
    <w:rsid w:val="004A3228"/>
    <w:rsid w:val="004A3DEC"/>
    <w:rsid w:val="004A7CF7"/>
    <w:rsid w:val="004B1029"/>
    <w:rsid w:val="004B126E"/>
    <w:rsid w:val="004B1411"/>
    <w:rsid w:val="004B1986"/>
    <w:rsid w:val="004B3A4A"/>
    <w:rsid w:val="004B520C"/>
    <w:rsid w:val="004C06F5"/>
    <w:rsid w:val="004C0CAF"/>
    <w:rsid w:val="004C0D93"/>
    <w:rsid w:val="004C148B"/>
    <w:rsid w:val="004C1997"/>
    <w:rsid w:val="004C5F6D"/>
    <w:rsid w:val="004C7404"/>
    <w:rsid w:val="004D2D81"/>
    <w:rsid w:val="004E1F40"/>
    <w:rsid w:val="004E5C7C"/>
    <w:rsid w:val="004E66F5"/>
    <w:rsid w:val="004E69E2"/>
    <w:rsid w:val="004E6D7C"/>
    <w:rsid w:val="004E6DAA"/>
    <w:rsid w:val="004E7A28"/>
    <w:rsid w:val="004F07E9"/>
    <w:rsid w:val="004F2A2D"/>
    <w:rsid w:val="004F6D12"/>
    <w:rsid w:val="004F6E85"/>
    <w:rsid w:val="00500CA0"/>
    <w:rsid w:val="00502119"/>
    <w:rsid w:val="0050505F"/>
    <w:rsid w:val="005052A9"/>
    <w:rsid w:val="005069DD"/>
    <w:rsid w:val="00510E08"/>
    <w:rsid w:val="00510E36"/>
    <w:rsid w:val="005120FC"/>
    <w:rsid w:val="00512A35"/>
    <w:rsid w:val="005139A0"/>
    <w:rsid w:val="005144BC"/>
    <w:rsid w:val="005147A4"/>
    <w:rsid w:val="0051496B"/>
    <w:rsid w:val="00517D7A"/>
    <w:rsid w:val="00521074"/>
    <w:rsid w:val="00524F14"/>
    <w:rsid w:val="00526449"/>
    <w:rsid w:val="0052669C"/>
    <w:rsid w:val="00530026"/>
    <w:rsid w:val="0053017B"/>
    <w:rsid w:val="0053343C"/>
    <w:rsid w:val="005357DE"/>
    <w:rsid w:val="005368A1"/>
    <w:rsid w:val="005374E4"/>
    <w:rsid w:val="005378E0"/>
    <w:rsid w:val="0054340C"/>
    <w:rsid w:val="005434A6"/>
    <w:rsid w:val="005434B7"/>
    <w:rsid w:val="005438E8"/>
    <w:rsid w:val="005439D6"/>
    <w:rsid w:val="00543CFB"/>
    <w:rsid w:val="00544049"/>
    <w:rsid w:val="00544966"/>
    <w:rsid w:val="00545E81"/>
    <w:rsid w:val="0054677D"/>
    <w:rsid w:val="005473A2"/>
    <w:rsid w:val="005516E9"/>
    <w:rsid w:val="005524BF"/>
    <w:rsid w:val="005531BB"/>
    <w:rsid w:val="00554B14"/>
    <w:rsid w:val="00560631"/>
    <w:rsid w:val="005620C1"/>
    <w:rsid w:val="0056353C"/>
    <w:rsid w:val="005640E8"/>
    <w:rsid w:val="00565199"/>
    <w:rsid w:val="00566787"/>
    <w:rsid w:val="005673D6"/>
    <w:rsid w:val="005674D0"/>
    <w:rsid w:val="00567748"/>
    <w:rsid w:val="0057030D"/>
    <w:rsid w:val="005745A8"/>
    <w:rsid w:val="00574A93"/>
    <w:rsid w:val="00574C82"/>
    <w:rsid w:val="0057541F"/>
    <w:rsid w:val="00575B3E"/>
    <w:rsid w:val="00576209"/>
    <w:rsid w:val="00582B37"/>
    <w:rsid w:val="00590C3A"/>
    <w:rsid w:val="00591666"/>
    <w:rsid w:val="00591734"/>
    <w:rsid w:val="00593F37"/>
    <w:rsid w:val="00597976"/>
    <w:rsid w:val="005A054E"/>
    <w:rsid w:val="005A189C"/>
    <w:rsid w:val="005A32F4"/>
    <w:rsid w:val="005A3AEB"/>
    <w:rsid w:val="005A4A70"/>
    <w:rsid w:val="005A679B"/>
    <w:rsid w:val="005A7333"/>
    <w:rsid w:val="005B0E4D"/>
    <w:rsid w:val="005B2C9F"/>
    <w:rsid w:val="005B2FBF"/>
    <w:rsid w:val="005B42FF"/>
    <w:rsid w:val="005B5B21"/>
    <w:rsid w:val="005B6259"/>
    <w:rsid w:val="005C0404"/>
    <w:rsid w:val="005C10C4"/>
    <w:rsid w:val="005C1221"/>
    <w:rsid w:val="005C44B1"/>
    <w:rsid w:val="005C63E8"/>
    <w:rsid w:val="005C7A65"/>
    <w:rsid w:val="005D1202"/>
    <w:rsid w:val="005D184E"/>
    <w:rsid w:val="005D41C1"/>
    <w:rsid w:val="005D6A37"/>
    <w:rsid w:val="005D6BEB"/>
    <w:rsid w:val="005E18DD"/>
    <w:rsid w:val="005E2ED6"/>
    <w:rsid w:val="005E5239"/>
    <w:rsid w:val="005E5988"/>
    <w:rsid w:val="005E66CD"/>
    <w:rsid w:val="005F0879"/>
    <w:rsid w:val="005F2A8F"/>
    <w:rsid w:val="005F2F0A"/>
    <w:rsid w:val="005F3168"/>
    <w:rsid w:val="005F3E68"/>
    <w:rsid w:val="005F51C7"/>
    <w:rsid w:val="005F5A52"/>
    <w:rsid w:val="005F67E6"/>
    <w:rsid w:val="00600F14"/>
    <w:rsid w:val="00601B3F"/>
    <w:rsid w:val="006035B9"/>
    <w:rsid w:val="0060559C"/>
    <w:rsid w:val="00607E13"/>
    <w:rsid w:val="00610DE0"/>
    <w:rsid w:val="00613321"/>
    <w:rsid w:val="0061338F"/>
    <w:rsid w:val="00613755"/>
    <w:rsid w:val="0061505D"/>
    <w:rsid w:val="006154A9"/>
    <w:rsid w:val="00615C00"/>
    <w:rsid w:val="00615EFD"/>
    <w:rsid w:val="0062116B"/>
    <w:rsid w:val="00622235"/>
    <w:rsid w:val="00622EA3"/>
    <w:rsid w:val="00624608"/>
    <w:rsid w:val="00624DD8"/>
    <w:rsid w:val="006258DC"/>
    <w:rsid w:val="00625EC6"/>
    <w:rsid w:val="00626CB2"/>
    <w:rsid w:val="006271B5"/>
    <w:rsid w:val="00631EBB"/>
    <w:rsid w:val="0063525F"/>
    <w:rsid w:val="00640517"/>
    <w:rsid w:val="00640805"/>
    <w:rsid w:val="006422C4"/>
    <w:rsid w:val="006427E0"/>
    <w:rsid w:val="00644F23"/>
    <w:rsid w:val="00651719"/>
    <w:rsid w:val="00656B6B"/>
    <w:rsid w:val="00656B82"/>
    <w:rsid w:val="00660ECE"/>
    <w:rsid w:val="006625BB"/>
    <w:rsid w:val="00664D65"/>
    <w:rsid w:val="00670141"/>
    <w:rsid w:val="00671797"/>
    <w:rsid w:val="00671E5D"/>
    <w:rsid w:val="0067368C"/>
    <w:rsid w:val="0067378C"/>
    <w:rsid w:val="00673AFF"/>
    <w:rsid w:val="00675B89"/>
    <w:rsid w:val="00675C7D"/>
    <w:rsid w:val="00676630"/>
    <w:rsid w:val="00677BF9"/>
    <w:rsid w:val="00677C0F"/>
    <w:rsid w:val="0068058A"/>
    <w:rsid w:val="00680F03"/>
    <w:rsid w:val="00681E37"/>
    <w:rsid w:val="00683DB9"/>
    <w:rsid w:val="00684CDF"/>
    <w:rsid w:val="00685658"/>
    <w:rsid w:val="006879F9"/>
    <w:rsid w:val="0069180E"/>
    <w:rsid w:val="00691F30"/>
    <w:rsid w:val="00692F8F"/>
    <w:rsid w:val="00693A5E"/>
    <w:rsid w:val="0069658D"/>
    <w:rsid w:val="00696AE2"/>
    <w:rsid w:val="006978C5"/>
    <w:rsid w:val="006A1939"/>
    <w:rsid w:val="006A2195"/>
    <w:rsid w:val="006A3484"/>
    <w:rsid w:val="006A7FBF"/>
    <w:rsid w:val="006B0BC2"/>
    <w:rsid w:val="006B2009"/>
    <w:rsid w:val="006B2AF5"/>
    <w:rsid w:val="006B3194"/>
    <w:rsid w:val="006B33FB"/>
    <w:rsid w:val="006B6325"/>
    <w:rsid w:val="006B6E81"/>
    <w:rsid w:val="006B7274"/>
    <w:rsid w:val="006B758A"/>
    <w:rsid w:val="006C47AA"/>
    <w:rsid w:val="006C4D41"/>
    <w:rsid w:val="006C5413"/>
    <w:rsid w:val="006C5455"/>
    <w:rsid w:val="006C55C6"/>
    <w:rsid w:val="006C6836"/>
    <w:rsid w:val="006C7BB2"/>
    <w:rsid w:val="006D1495"/>
    <w:rsid w:val="006D16F6"/>
    <w:rsid w:val="006D24F1"/>
    <w:rsid w:val="006D5CD2"/>
    <w:rsid w:val="006D6F09"/>
    <w:rsid w:val="006E0E11"/>
    <w:rsid w:val="006E4AAA"/>
    <w:rsid w:val="006E4DDF"/>
    <w:rsid w:val="006E4F87"/>
    <w:rsid w:val="006E6B00"/>
    <w:rsid w:val="006E72B1"/>
    <w:rsid w:val="006F0BBE"/>
    <w:rsid w:val="006F1EB6"/>
    <w:rsid w:val="006F27F0"/>
    <w:rsid w:val="006F31F5"/>
    <w:rsid w:val="006F411A"/>
    <w:rsid w:val="006F4C7A"/>
    <w:rsid w:val="006F6357"/>
    <w:rsid w:val="006F661A"/>
    <w:rsid w:val="006F67B9"/>
    <w:rsid w:val="006F799E"/>
    <w:rsid w:val="0070003F"/>
    <w:rsid w:val="0070421E"/>
    <w:rsid w:val="0070494A"/>
    <w:rsid w:val="00706AEC"/>
    <w:rsid w:val="00707557"/>
    <w:rsid w:val="007075AF"/>
    <w:rsid w:val="0071025A"/>
    <w:rsid w:val="007129B7"/>
    <w:rsid w:val="00712BD1"/>
    <w:rsid w:val="00713554"/>
    <w:rsid w:val="007149B1"/>
    <w:rsid w:val="00715139"/>
    <w:rsid w:val="00715971"/>
    <w:rsid w:val="00717BB6"/>
    <w:rsid w:val="00723CA7"/>
    <w:rsid w:val="00723FF4"/>
    <w:rsid w:val="00725BE5"/>
    <w:rsid w:val="007314A6"/>
    <w:rsid w:val="00731CB6"/>
    <w:rsid w:val="007322D4"/>
    <w:rsid w:val="007322E7"/>
    <w:rsid w:val="00732F86"/>
    <w:rsid w:val="0073307F"/>
    <w:rsid w:val="00734CC2"/>
    <w:rsid w:val="00735998"/>
    <w:rsid w:val="00735E84"/>
    <w:rsid w:val="00736310"/>
    <w:rsid w:val="00740867"/>
    <w:rsid w:val="00740FEF"/>
    <w:rsid w:val="00741B4A"/>
    <w:rsid w:val="00741D27"/>
    <w:rsid w:val="007445DE"/>
    <w:rsid w:val="007450E5"/>
    <w:rsid w:val="007452CE"/>
    <w:rsid w:val="0074697F"/>
    <w:rsid w:val="007479DF"/>
    <w:rsid w:val="00750474"/>
    <w:rsid w:val="00750E17"/>
    <w:rsid w:val="00751C3F"/>
    <w:rsid w:val="00755AAB"/>
    <w:rsid w:val="007578F5"/>
    <w:rsid w:val="0076075D"/>
    <w:rsid w:val="0076152F"/>
    <w:rsid w:val="00761B3D"/>
    <w:rsid w:val="00762E4E"/>
    <w:rsid w:val="007661AB"/>
    <w:rsid w:val="007668F4"/>
    <w:rsid w:val="0076696E"/>
    <w:rsid w:val="00766F89"/>
    <w:rsid w:val="0077146C"/>
    <w:rsid w:val="00771950"/>
    <w:rsid w:val="00773FB1"/>
    <w:rsid w:val="007743CF"/>
    <w:rsid w:val="0077455D"/>
    <w:rsid w:val="00775053"/>
    <w:rsid w:val="00780FF1"/>
    <w:rsid w:val="00781438"/>
    <w:rsid w:val="00784D96"/>
    <w:rsid w:val="00790710"/>
    <w:rsid w:val="0079100F"/>
    <w:rsid w:val="00791A6D"/>
    <w:rsid w:val="00791A7A"/>
    <w:rsid w:val="00791D77"/>
    <w:rsid w:val="00792E8C"/>
    <w:rsid w:val="007939CE"/>
    <w:rsid w:val="00797C1E"/>
    <w:rsid w:val="007A000B"/>
    <w:rsid w:val="007A0111"/>
    <w:rsid w:val="007A3C26"/>
    <w:rsid w:val="007A4090"/>
    <w:rsid w:val="007A5299"/>
    <w:rsid w:val="007A6731"/>
    <w:rsid w:val="007A68ED"/>
    <w:rsid w:val="007B09C1"/>
    <w:rsid w:val="007B189F"/>
    <w:rsid w:val="007B19F9"/>
    <w:rsid w:val="007B1CB6"/>
    <w:rsid w:val="007B2716"/>
    <w:rsid w:val="007B53EF"/>
    <w:rsid w:val="007B5AED"/>
    <w:rsid w:val="007B5BDD"/>
    <w:rsid w:val="007B6FAA"/>
    <w:rsid w:val="007C0112"/>
    <w:rsid w:val="007C1692"/>
    <w:rsid w:val="007C2CBF"/>
    <w:rsid w:val="007C446F"/>
    <w:rsid w:val="007C5A53"/>
    <w:rsid w:val="007C68F4"/>
    <w:rsid w:val="007C7D0E"/>
    <w:rsid w:val="007D11AE"/>
    <w:rsid w:val="007D1BED"/>
    <w:rsid w:val="007D4222"/>
    <w:rsid w:val="007D7039"/>
    <w:rsid w:val="007E1EFB"/>
    <w:rsid w:val="007E241E"/>
    <w:rsid w:val="007E26EB"/>
    <w:rsid w:val="007E2E84"/>
    <w:rsid w:val="007E6508"/>
    <w:rsid w:val="007E74B1"/>
    <w:rsid w:val="007F098D"/>
    <w:rsid w:val="007F0EE3"/>
    <w:rsid w:val="007F1E09"/>
    <w:rsid w:val="007F2481"/>
    <w:rsid w:val="007F6AE7"/>
    <w:rsid w:val="00801692"/>
    <w:rsid w:val="00801AA8"/>
    <w:rsid w:val="00801D15"/>
    <w:rsid w:val="00807DD6"/>
    <w:rsid w:val="00810C03"/>
    <w:rsid w:val="00813D6F"/>
    <w:rsid w:val="00813DEA"/>
    <w:rsid w:val="00814E11"/>
    <w:rsid w:val="008161DA"/>
    <w:rsid w:val="008165EA"/>
    <w:rsid w:val="00817C34"/>
    <w:rsid w:val="0082066A"/>
    <w:rsid w:val="00821E1E"/>
    <w:rsid w:val="008228D2"/>
    <w:rsid w:val="00822A02"/>
    <w:rsid w:val="00822A4B"/>
    <w:rsid w:val="008236EB"/>
    <w:rsid w:val="0082555C"/>
    <w:rsid w:val="00825854"/>
    <w:rsid w:val="00826592"/>
    <w:rsid w:val="00826A6B"/>
    <w:rsid w:val="00827BDF"/>
    <w:rsid w:val="00832075"/>
    <w:rsid w:val="008325FE"/>
    <w:rsid w:val="00832B17"/>
    <w:rsid w:val="00833CC7"/>
    <w:rsid w:val="008368E8"/>
    <w:rsid w:val="008377F0"/>
    <w:rsid w:val="00842111"/>
    <w:rsid w:val="008427C4"/>
    <w:rsid w:val="00842D68"/>
    <w:rsid w:val="008438E2"/>
    <w:rsid w:val="00844F26"/>
    <w:rsid w:val="008459B7"/>
    <w:rsid w:val="00846495"/>
    <w:rsid w:val="00847D56"/>
    <w:rsid w:val="00850147"/>
    <w:rsid w:val="008526DF"/>
    <w:rsid w:val="00853B05"/>
    <w:rsid w:val="00854FDF"/>
    <w:rsid w:val="0086090E"/>
    <w:rsid w:val="00860BF4"/>
    <w:rsid w:val="0086496D"/>
    <w:rsid w:val="00865853"/>
    <w:rsid w:val="008708AF"/>
    <w:rsid w:val="00871A23"/>
    <w:rsid w:val="00872C48"/>
    <w:rsid w:val="0087481E"/>
    <w:rsid w:val="00874966"/>
    <w:rsid w:val="0087575D"/>
    <w:rsid w:val="00875C0C"/>
    <w:rsid w:val="00877ADA"/>
    <w:rsid w:val="008804CF"/>
    <w:rsid w:val="00882B74"/>
    <w:rsid w:val="00883E98"/>
    <w:rsid w:val="0088548B"/>
    <w:rsid w:val="0088680F"/>
    <w:rsid w:val="00886B1B"/>
    <w:rsid w:val="00886FA2"/>
    <w:rsid w:val="0088763F"/>
    <w:rsid w:val="00887741"/>
    <w:rsid w:val="00887BF2"/>
    <w:rsid w:val="00890804"/>
    <w:rsid w:val="008920E7"/>
    <w:rsid w:val="008922FA"/>
    <w:rsid w:val="008942C2"/>
    <w:rsid w:val="008949CB"/>
    <w:rsid w:val="008968A2"/>
    <w:rsid w:val="00896B2A"/>
    <w:rsid w:val="008973E4"/>
    <w:rsid w:val="008A02C4"/>
    <w:rsid w:val="008A191D"/>
    <w:rsid w:val="008A1E9F"/>
    <w:rsid w:val="008A345A"/>
    <w:rsid w:val="008A376E"/>
    <w:rsid w:val="008A4E4E"/>
    <w:rsid w:val="008A6D96"/>
    <w:rsid w:val="008A70F0"/>
    <w:rsid w:val="008B11ED"/>
    <w:rsid w:val="008B28F7"/>
    <w:rsid w:val="008B2BE5"/>
    <w:rsid w:val="008B2D0C"/>
    <w:rsid w:val="008B38EA"/>
    <w:rsid w:val="008B48F3"/>
    <w:rsid w:val="008B5AD2"/>
    <w:rsid w:val="008B621F"/>
    <w:rsid w:val="008B6E49"/>
    <w:rsid w:val="008C058F"/>
    <w:rsid w:val="008C05B7"/>
    <w:rsid w:val="008C1AAE"/>
    <w:rsid w:val="008C2447"/>
    <w:rsid w:val="008C26E6"/>
    <w:rsid w:val="008C48A1"/>
    <w:rsid w:val="008C4D7C"/>
    <w:rsid w:val="008C6E90"/>
    <w:rsid w:val="008C76DA"/>
    <w:rsid w:val="008D1229"/>
    <w:rsid w:val="008D2225"/>
    <w:rsid w:val="008D2656"/>
    <w:rsid w:val="008D3BAB"/>
    <w:rsid w:val="008D5DD9"/>
    <w:rsid w:val="008E2815"/>
    <w:rsid w:val="008E2CC6"/>
    <w:rsid w:val="008E3A0A"/>
    <w:rsid w:val="008E4FA1"/>
    <w:rsid w:val="008E5E0F"/>
    <w:rsid w:val="008E6113"/>
    <w:rsid w:val="008E73C9"/>
    <w:rsid w:val="008E76E3"/>
    <w:rsid w:val="008F2D9D"/>
    <w:rsid w:val="008F4823"/>
    <w:rsid w:val="008F572D"/>
    <w:rsid w:val="008F75D8"/>
    <w:rsid w:val="00900332"/>
    <w:rsid w:val="0090191B"/>
    <w:rsid w:val="00903CA7"/>
    <w:rsid w:val="00904595"/>
    <w:rsid w:val="009069A1"/>
    <w:rsid w:val="00911DDE"/>
    <w:rsid w:val="00912FA0"/>
    <w:rsid w:val="0091453F"/>
    <w:rsid w:val="00915433"/>
    <w:rsid w:val="00917A2D"/>
    <w:rsid w:val="00917B35"/>
    <w:rsid w:val="0092028C"/>
    <w:rsid w:val="009211AF"/>
    <w:rsid w:val="009213AF"/>
    <w:rsid w:val="00922F85"/>
    <w:rsid w:val="009235CB"/>
    <w:rsid w:val="00924BE3"/>
    <w:rsid w:val="0092742E"/>
    <w:rsid w:val="009323AD"/>
    <w:rsid w:val="00933DDF"/>
    <w:rsid w:val="00934FEA"/>
    <w:rsid w:val="0093689D"/>
    <w:rsid w:val="00936F08"/>
    <w:rsid w:val="0094120C"/>
    <w:rsid w:val="00941407"/>
    <w:rsid w:val="009418CC"/>
    <w:rsid w:val="00947CA1"/>
    <w:rsid w:val="00951DF9"/>
    <w:rsid w:val="00954D1A"/>
    <w:rsid w:val="00955C18"/>
    <w:rsid w:val="0096043D"/>
    <w:rsid w:val="00960CEE"/>
    <w:rsid w:val="00962D7F"/>
    <w:rsid w:val="009645BC"/>
    <w:rsid w:val="009661FA"/>
    <w:rsid w:val="0096793B"/>
    <w:rsid w:val="009703F1"/>
    <w:rsid w:val="00971779"/>
    <w:rsid w:val="00973410"/>
    <w:rsid w:val="00974B54"/>
    <w:rsid w:val="00975D5E"/>
    <w:rsid w:val="00975D88"/>
    <w:rsid w:val="009825B0"/>
    <w:rsid w:val="00983CE3"/>
    <w:rsid w:val="00986317"/>
    <w:rsid w:val="00986469"/>
    <w:rsid w:val="00986B1B"/>
    <w:rsid w:val="00987B25"/>
    <w:rsid w:val="00990E6E"/>
    <w:rsid w:val="009923E2"/>
    <w:rsid w:val="00993200"/>
    <w:rsid w:val="00993488"/>
    <w:rsid w:val="00993D5D"/>
    <w:rsid w:val="0099560D"/>
    <w:rsid w:val="0099572B"/>
    <w:rsid w:val="00996B9C"/>
    <w:rsid w:val="00996DA4"/>
    <w:rsid w:val="0099753D"/>
    <w:rsid w:val="009A1613"/>
    <w:rsid w:val="009A34F4"/>
    <w:rsid w:val="009A5061"/>
    <w:rsid w:val="009A54D1"/>
    <w:rsid w:val="009A56AD"/>
    <w:rsid w:val="009A6D6D"/>
    <w:rsid w:val="009A7C91"/>
    <w:rsid w:val="009B0A9B"/>
    <w:rsid w:val="009B17E6"/>
    <w:rsid w:val="009B1C85"/>
    <w:rsid w:val="009B4B22"/>
    <w:rsid w:val="009B5E47"/>
    <w:rsid w:val="009B69A4"/>
    <w:rsid w:val="009B76C8"/>
    <w:rsid w:val="009B7F85"/>
    <w:rsid w:val="009C1E8D"/>
    <w:rsid w:val="009C4CB0"/>
    <w:rsid w:val="009C502F"/>
    <w:rsid w:val="009C5D6B"/>
    <w:rsid w:val="009C6614"/>
    <w:rsid w:val="009C75B9"/>
    <w:rsid w:val="009D0089"/>
    <w:rsid w:val="009D1E36"/>
    <w:rsid w:val="009D4B89"/>
    <w:rsid w:val="009D51B5"/>
    <w:rsid w:val="009D564D"/>
    <w:rsid w:val="009D5A13"/>
    <w:rsid w:val="009D5B94"/>
    <w:rsid w:val="009D628A"/>
    <w:rsid w:val="009D6DA4"/>
    <w:rsid w:val="009D7966"/>
    <w:rsid w:val="009E2198"/>
    <w:rsid w:val="009E21B0"/>
    <w:rsid w:val="009E2FDE"/>
    <w:rsid w:val="009E3097"/>
    <w:rsid w:val="009E33CB"/>
    <w:rsid w:val="009E497C"/>
    <w:rsid w:val="009E4B74"/>
    <w:rsid w:val="009E4BCF"/>
    <w:rsid w:val="009E50E1"/>
    <w:rsid w:val="009E7CF8"/>
    <w:rsid w:val="009F152B"/>
    <w:rsid w:val="009F4337"/>
    <w:rsid w:val="009F52CF"/>
    <w:rsid w:val="009F573B"/>
    <w:rsid w:val="009F6193"/>
    <w:rsid w:val="009F655F"/>
    <w:rsid w:val="00A01651"/>
    <w:rsid w:val="00A02283"/>
    <w:rsid w:val="00A02D45"/>
    <w:rsid w:val="00A04C00"/>
    <w:rsid w:val="00A06D6E"/>
    <w:rsid w:val="00A105BF"/>
    <w:rsid w:val="00A10986"/>
    <w:rsid w:val="00A11550"/>
    <w:rsid w:val="00A14E8E"/>
    <w:rsid w:val="00A1596F"/>
    <w:rsid w:val="00A179E5"/>
    <w:rsid w:val="00A17B37"/>
    <w:rsid w:val="00A2005A"/>
    <w:rsid w:val="00A21723"/>
    <w:rsid w:val="00A22883"/>
    <w:rsid w:val="00A247AE"/>
    <w:rsid w:val="00A2480B"/>
    <w:rsid w:val="00A30AE7"/>
    <w:rsid w:val="00A317E2"/>
    <w:rsid w:val="00A31A45"/>
    <w:rsid w:val="00A3223C"/>
    <w:rsid w:val="00A34EA3"/>
    <w:rsid w:val="00A35679"/>
    <w:rsid w:val="00A359BB"/>
    <w:rsid w:val="00A36274"/>
    <w:rsid w:val="00A37FB8"/>
    <w:rsid w:val="00A41A1E"/>
    <w:rsid w:val="00A42916"/>
    <w:rsid w:val="00A430F7"/>
    <w:rsid w:val="00A438F7"/>
    <w:rsid w:val="00A449E5"/>
    <w:rsid w:val="00A44FC7"/>
    <w:rsid w:val="00A45B12"/>
    <w:rsid w:val="00A46A8C"/>
    <w:rsid w:val="00A47D22"/>
    <w:rsid w:val="00A5105B"/>
    <w:rsid w:val="00A52743"/>
    <w:rsid w:val="00A54023"/>
    <w:rsid w:val="00A54296"/>
    <w:rsid w:val="00A5571D"/>
    <w:rsid w:val="00A55B43"/>
    <w:rsid w:val="00A55BDA"/>
    <w:rsid w:val="00A561E7"/>
    <w:rsid w:val="00A5636D"/>
    <w:rsid w:val="00A57C30"/>
    <w:rsid w:val="00A604B2"/>
    <w:rsid w:val="00A6421E"/>
    <w:rsid w:val="00A663F8"/>
    <w:rsid w:val="00A6650F"/>
    <w:rsid w:val="00A71605"/>
    <w:rsid w:val="00A73449"/>
    <w:rsid w:val="00A73C31"/>
    <w:rsid w:val="00A74480"/>
    <w:rsid w:val="00A76A62"/>
    <w:rsid w:val="00A76C9E"/>
    <w:rsid w:val="00A80DCF"/>
    <w:rsid w:val="00A85079"/>
    <w:rsid w:val="00A855D4"/>
    <w:rsid w:val="00A916AC"/>
    <w:rsid w:val="00A92244"/>
    <w:rsid w:val="00A92F50"/>
    <w:rsid w:val="00A95B65"/>
    <w:rsid w:val="00A95F96"/>
    <w:rsid w:val="00AA140F"/>
    <w:rsid w:val="00AA164F"/>
    <w:rsid w:val="00AA381E"/>
    <w:rsid w:val="00AA480C"/>
    <w:rsid w:val="00AA4DD6"/>
    <w:rsid w:val="00AA5456"/>
    <w:rsid w:val="00AA557B"/>
    <w:rsid w:val="00AA7038"/>
    <w:rsid w:val="00AB240A"/>
    <w:rsid w:val="00AB26D2"/>
    <w:rsid w:val="00AB287A"/>
    <w:rsid w:val="00AB504B"/>
    <w:rsid w:val="00AB5F21"/>
    <w:rsid w:val="00AB66F2"/>
    <w:rsid w:val="00AC10F6"/>
    <w:rsid w:val="00AC1D79"/>
    <w:rsid w:val="00AC26CF"/>
    <w:rsid w:val="00AC3CED"/>
    <w:rsid w:val="00AC4E4D"/>
    <w:rsid w:val="00AC6428"/>
    <w:rsid w:val="00AC7560"/>
    <w:rsid w:val="00AC7E26"/>
    <w:rsid w:val="00AD0D63"/>
    <w:rsid w:val="00AD10E7"/>
    <w:rsid w:val="00AD17AE"/>
    <w:rsid w:val="00AD1F84"/>
    <w:rsid w:val="00AD48EA"/>
    <w:rsid w:val="00AE0123"/>
    <w:rsid w:val="00AE10DE"/>
    <w:rsid w:val="00AE114E"/>
    <w:rsid w:val="00AE2949"/>
    <w:rsid w:val="00AE3B84"/>
    <w:rsid w:val="00AE4234"/>
    <w:rsid w:val="00AE7DF8"/>
    <w:rsid w:val="00AF1689"/>
    <w:rsid w:val="00AF1F4D"/>
    <w:rsid w:val="00AF275F"/>
    <w:rsid w:val="00AF289A"/>
    <w:rsid w:val="00AF4E29"/>
    <w:rsid w:val="00B00D41"/>
    <w:rsid w:val="00B019B0"/>
    <w:rsid w:val="00B01D1A"/>
    <w:rsid w:val="00B0287A"/>
    <w:rsid w:val="00B02D11"/>
    <w:rsid w:val="00B033B7"/>
    <w:rsid w:val="00B03452"/>
    <w:rsid w:val="00B03465"/>
    <w:rsid w:val="00B06393"/>
    <w:rsid w:val="00B06BC8"/>
    <w:rsid w:val="00B06C10"/>
    <w:rsid w:val="00B06F31"/>
    <w:rsid w:val="00B10A85"/>
    <w:rsid w:val="00B10C56"/>
    <w:rsid w:val="00B10DB0"/>
    <w:rsid w:val="00B118CC"/>
    <w:rsid w:val="00B12CE2"/>
    <w:rsid w:val="00B12CF8"/>
    <w:rsid w:val="00B13CB1"/>
    <w:rsid w:val="00B143FC"/>
    <w:rsid w:val="00B21837"/>
    <w:rsid w:val="00B2231C"/>
    <w:rsid w:val="00B22DEB"/>
    <w:rsid w:val="00B304DC"/>
    <w:rsid w:val="00B3054F"/>
    <w:rsid w:val="00B314B9"/>
    <w:rsid w:val="00B31B65"/>
    <w:rsid w:val="00B31CA8"/>
    <w:rsid w:val="00B34345"/>
    <w:rsid w:val="00B35928"/>
    <w:rsid w:val="00B35BBF"/>
    <w:rsid w:val="00B35DFC"/>
    <w:rsid w:val="00B36CB2"/>
    <w:rsid w:val="00B37C51"/>
    <w:rsid w:val="00B37CD1"/>
    <w:rsid w:val="00B37F99"/>
    <w:rsid w:val="00B4003E"/>
    <w:rsid w:val="00B408BB"/>
    <w:rsid w:val="00B41E31"/>
    <w:rsid w:val="00B427E4"/>
    <w:rsid w:val="00B42D66"/>
    <w:rsid w:val="00B43BE3"/>
    <w:rsid w:val="00B45341"/>
    <w:rsid w:val="00B45BA0"/>
    <w:rsid w:val="00B45F97"/>
    <w:rsid w:val="00B46421"/>
    <w:rsid w:val="00B47684"/>
    <w:rsid w:val="00B51319"/>
    <w:rsid w:val="00B5221A"/>
    <w:rsid w:val="00B52DDE"/>
    <w:rsid w:val="00B5515B"/>
    <w:rsid w:val="00B61877"/>
    <w:rsid w:val="00B61F79"/>
    <w:rsid w:val="00B625A0"/>
    <w:rsid w:val="00B63117"/>
    <w:rsid w:val="00B6369C"/>
    <w:rsid w:val="00B64100"/>
    <w:rsid w:val="00B657CC"/>
    <w:rsid w:val="00B65F2B"/>
    <w:rsid w:val="00B70A8E"/>
    <w:rsid w:val="00B72117"/>
    <w:rsid w:val="00B72F9B"/>
    <w:rsid w:val="00B752BD"/>
    <w:rsid w:val="00B7633E"/>
    <w:rsid w:val="00B76613"/>
    <w:rsid w:val="00B7776D"/>
    <w:rsid w:val="00B808B7"/>
    <w:rsid w:val="00B81812"/>
    <w:rsid w:val="00B832E0"/>
    <w:rsid w:val="00B85B09"/>
    <w:rsid w:val="00B864A1"/>
    <w:rsid w:val="00B871FC"/>
    <w:rsid w:val="00B87703"/>
    <w:rsid w:val="00B9027D"/>
    <w:rsid w:val="00B90D3B"/>
    <w:rsid w:val="00B9139B"/>
    <w:rsid w:val="00B9318E"/>
    <w:rsid w:val="00B93D9E"/>
    <w:rsid w:val="00B94D38"/>
    <w:rsid w:val="00B9580E"/>
    <w:rsid w:val="00B96DEE"/>
    <w:rsid w:val="00B96ECF"/>
    <w:rsid w:val="00B9710E"/>
    <w:rsid w:val="00BA0705"/>
    <w:rsid w:val="00BA2D33"/>
    <w:rsid w:val="00BA31C3"/>
    <w:rsid w:val="00BA5BEA"/>
    <w:rsid w:val="00BA65EB"/>
    <w:rsid w:val="00BB10F8"/>
    <w:rsid w:val="00BB2904"/>
    <w:rsid w:val="00BB3B65"/>
    <w:rsid w:val="00BB3D5E"/>
    <w:rsid w:val="00BB4C89"/>
    <w:rsid w:val="00BB583F"/>
    <w:rsid w:val="00BB5889"/>
    <w:rsid w:val="00BB6377"/>
    <w:rsid w:val="00BB709E"/>
    <w:rsid w:val="00BC04FB"/>
    <w:rsid w:val="00BC07CD"/>
    <w:rsid w:val="00BC1A52"/>
    <w:rsid w:val="00BC2680"/>
    <w:rsid w:val="00BC6250"/>
    <w:rsid w:val="00BC6B71"/>
    <w:rsid w:val="00BD25E0"/>
    <w:rsid w:val="00BD3161"/>
    <w:rsid w:val="00BD6AA4"/>
    <w:rsid w:val="00BD7AB6"/>
    <w:rsid w:val="00BE0B1A"/>
    <w:rsid w:val="00BE1E99"/>
    <w:rsid w:val="00BE33BB"/>
    <w:rsid w:val="00BE4218"/>
    <w:rsid w:val="00BE655C"/>
    <w:rsid w:val="00BE7571"/>
    <w:rsid w:val="00BF0941"/>
    <w:rsid w:val="00BF0F38"/>
    <w:rsid w:val="00BF1404"/>
    <w:rsid w:val="00BF2346"/>
    <w:rsid w:val="00BF24D7"/>
    <w:rsid w:val="00BF3FC2"/>
    <w:rsid w:val="00BF5126"/>
    <w:rsid w:val="00BF56D8"/>
    <w:rsid w:val="00BF66DA"/>
    <w:rsid w:val="00BF67A2"/>
    <w:rsid w:val="00C00E16"/>
    <w:rsid w:val="00C0200C"/>
    <w:rsid w:val="00C032FB"/>
    <w:rsid w:val="00C03B02"/>
    <w:rsid w:val="00C109EC"/>
    <w:rsid w:val="00C110D8"/>
    <w:rsid w:val="00C12AD8"/>
    <w:rsid w:val="00C142D1"/>
    <w:rsid w:val="00C17366"/>
    <w:rsid w:val="00C2201F"/>
    <w:rsid w:val="00C22D26"/>
    <w:rsid w:val="00C251A4"/>
    <w:rsid w:val="00C25B88"/>
    <w:rsid w:val="00C2606E"/>
    <w:rsid w:val="00C27799"/>
    <w:rsid w:val="00C30418"/>
    <w:rsid w:val="00C353A1"/>
    <w:rsid w:val="00C3692D"/>
    <w:rsid w:val="00C36CBB"/>
    <w:rsid w:val="00C370DB"/>
    <w:rsid w:val="00C4091F"/>
    <w:rsid w:val="00C421EC"/>
    <w:rsid w:val="00C4248F"/>
    <w:rsid w:val="00C426E2"/>
    <w:rsid w:val="00C42B26"/>
    <w:rsid w:val="00C447CF"/>
    <w:rsid w:val="00C47CEA"/>
    <w:rsid w:val="00C5087D"/>
    <w:rsid w:val="00C50A06"/>
    <w:rsid w:val="00C50BEC"/>
    <w:rsid w:val="00C51C64"/>
    <w:rsid w:val="00C52736"/>
    <w:rsid w:val="00C53A54"/>
    <w:rsid w:val="00C53BF3"/>
    <w:rsid w:val="00C53D37"/>
    <w:rsid w:val="00C53E5E"/>
    <w:rsid w:val="00C55F6B"/>
    <w:rsid w:val="00C6075A"/>
    <w:rsid w:val="00C63F4B"/>
    <w:rsid w:val="00C64AC9"/>
    <w:rsid w:val="00C64F48"/>
    <w:rsid w:val="00C66A1B"/>
    <w:rsid w:val="00C66D37"/>
    <w:rsid w:val="00C6726B"/>
    <w:rsid w:val="00C7093F"/>
    <w:rsid w:val="00C72129"/>
    <w:rsid w:val="00C72705"/>
    <w:rsid w:val="00C72CDB"/>
    <w:rsid w:val="00C73524"/>
    <w:rsid w:val="00C74A20"/>
    <w:rsid w:val="00C74A29"/>
    <w:rsid w:val="00C7763C"/>
    <w:rsid w:val="00C82727"/>
    <w:rsid w:val="00C840DB"/>
    <w:rsid w:val="00C84A6F"/>
    <w:rsid w:val="00C865CD"/>
    <w:rsid w:val="00C90E80"/>
    <w:rsid w:val="00C91349"/>
    <w:rsid w:val="00C92171"/>
    <w:rsid w:val="00C92598"/>
    <w:rsid w:val="00C943D1"/>
    <w:rsid w:val="00C95AB6"/>
    <w:rsid w:val="00C9601B"/>
    <w:rsid w:val="00CA1F85"/>
    <w:rsid w:val="00CA2DC1"/>
    <w:rsid w:val="00CA2E88"/>
    <w:rsid w:val="00CA445C"/>
    <w:rsid w:val="00CA547D"/>
    <w:rsid w:val="00CA57FB"/>
    <w:rsid w:val="00CA60D5"/>
    <w:rsid w:val="00CA69C3"/>
    <w:rsid w:val="00CA6A2F"/>
    <w:rsid w:val="00CA7C33"/>
    <w:rsid w:val="00CB0816"/>
    <w:rsid w:val="00CB29DC"/>
    <w:rsid w:val="00CB4E9C"/>
    <w:rsid w:val="00CB56C2"/>
    <w:rsid w:val="00CB5FC8"/>
    <w:rsid w:val="00CB7095"/>
    <w:rsid w:val="00CB7C19"/>
    <w:rsid w:val="00CC0959"/>
    <w:rsid w:val="00CC14AE"/>
    <w:rsid w:val="00CC30A4"/>
    <w:rsid w:val="00CC6716"/>
    <w:rsid w:val="00CD0B99"/>
    <w:rsid w:val="00CD0CB6"/>
    <w:rsid w:val="00CD3788"/>
    <w:rsid w:val="00CD3AE0"/>
    <w:rsid w:val="00CD4493"/>
    <w:rsid w:val="00CD6016"/>
    <w:rsid w:val="00CD6C43"/>
    <w:rsid w:val="00CE133F"/>
    <w:rsid w:val="00CE142A"/>
    <w:rsid w:val="00CE7A51"/>
    <w:rsid w:val="00CF09E1"/>
    <w:rsid w:val="00CF1562"/>
    <w:rsid w:val="00CF19A2"/>
    <w:rsid w:val="00CF1DEA"/>
    <w:rsid w:val="00CF2168"/>
    <w:rsid w:val="00CF2959"/>
    <w:rsid w:val="00CF3107"/>
    <w:rsid w:val="00CF4E71"/>
    <w:rsid w:val="00CF5FB5"/>
    <w:rsid w:val="00CF6007"/>
    <w:rsid w:val="00D01033"/>
    <w:rsid w:val="00D013B2"/>
    <w:rsid w:val="00D01BAA"/>
    <w:rsid w:val="00D03AB8"/>
    <w:rsid w:val="00D07A9D"/>
    <w:rsid w:val="00D106FC"/>
    <w:rsid w:val="00D11673"/>
    <w:rsid w:val="00D128B6"/>
    <w:rsid w:val="00D139CA"/>
    <w:rsid w:val="00D14740"/>
    <w:rsid w:val="00D14A6F"/>
    <w:rsid w:val="00D14D75"/>
    <w:rsid w:val="00D16C76"/>
    <w:rsid w:val="00D1763F"/>
    <w:rsid w:val="00D17F5E"/>
    <w:rsid w:val="00D20708"/>
    <w:rsid w:val="00D24665"/>
    <w:rsid w:val="00D25014"/>
    <w:rsid w:val="00D260C9"/>
    <w:rsid w:val="00D26CC9"/>
    <w:rsid w:val="00D26D84"/>
    <w:rsid w:val="00D26EFE"/>
    <w:rsid w:val="00D304F3"/>
    <w:rsid w:val="00D30814"/>
    <w:rsid w:val="00D323E5"/>
    <w:rsid w:val="00D33553"/>
    <w:rsid w:val="00D349D6"/>
    <w:rsid w:val="00D37062"/>
    <w:rsid w:val="00D37AA7"/>
    <w:rsid w:val="00D409B6"/>
    <w:rsid w:val="00D4136D"/>
    <w:rsid w:val="00D46093"/>
    <w:rsid w:val="00D46DDB"/>
    <w:rsid w:val="00D51BE6"/>
    <w:rsid w:val="00D529C3"/>
    <w:rsid w:val="00D54730"/>
    <w:rsid w:val="00D54EB3"/>
    <w:rsid w:val="00D55BB5"/>
    <w:rsid w:val="00D56051"/>
    <w:rsid w:val="00D56547"/>
    <w:rsid w:val="00D56641"/>
    <w:rsid w:val="00D56E1B"/>
    <w:rsid w:val="00D57D0B"/>
    <w:rsid w:val="00D61B3C"/>
    <w:rsid w:val="00D6364F"/>
    <w:rsid w:val="00D646CB"/>
    <w:rsid w:val="00D65121"/>
    <w:rsid w:val="00D666CE"/>
    <w:rsid w:val="00D679D3"/>
    <w:rsid w:val="00D71918"/>
    <w:rsid w:val="00D72245"/>
    <w:rsid w:val="00D722D2"/>
    <w:rsid w:val="00D72778"/>
    <w:rsid w:val="00D72CD7"/>
    <w:rsid w:val="00D77E9C"/>
    <w:rsid w:val="00D81AEE"/>
    <w:rsid w:val="00D82337"/>
    <w:rsid w:val="00D82F7B"/>
    <w:rsid w:val="00D83678"/>
    <w:rsid w:val="00D841AB"/>
    <w:rsid w:val="00D85E96"/>
    <w:rsid w:val="00D87D0F"/>
    <w:rsid w:val="00D90DD3"/>
    <w:rsid w:val="00D91F51"/>
    <w:rsid w:val="00D93814"/>
    <w:rsid w:val="00D94648"/>
    <w:rsid w:val="00D97264"/>
    <w:rsid w:val="00DA0D65"/>
    <w:rsid w:val="00DA1358"/>
    <w:rsid w:val="00DA1671"/>
    <w:rsid w:val="00DA1748"/>
    <w:rsid w:val="00DA3F0C"/>
    <w:rsid w:val="00DA5478"/>
    <w:rsid w:val="00DA59F9"/>
    <w:rsid w:val="00DA74CE"/>
    <w:rsid w:val="00DB34D2"/>
    <w:rsid w:val="00DB5FDC"/>
    <w:rsid w:val="00DB66C4"/>
    <w:rsid w:val="00DC03F3"/>
    <w:rsid w:val="00DC0AF3"/>
    <w:rsid w:val="00DC0D03"/>
    <w:rsid w:val="00DC176B"/>
    <w:rsid w:val="00DC2554"/>
    <w:rsid w:val="00DC4EB9"/>
    <w:rsid w:val="00DC4FEB"/>
    <w:rsid w:val="00DC515E"/>
    <w:rsid w:val="00DC595B"/>
    <w:rsid w:val="00DC603B"/>
    <w:rsid w:val="00DC6181"/>
    <w:rsid w:val="00DC64EF"/>
    <w:rsid w:val="00DC6A65"/>
    <w:rsid w:val="00DC7671"/>
    <w:rsid w:val="00DD05DB"/>
    <w:rsid w:val="00DD255D"/>
    <w:rsid w:val="00DD2BF7"/>
    <w:rsid w:val="00DD3867"/>
    <w:rsid w:val="00DD6517"/>
    <w:rsid w:val="00DE0D17"/>
    <w:rsid w:val="00DE17A6"/>
    <w:rsid w:val="00DE27FD"/>
    <w:rsid w:val="00DE3211"/>
    <w:rsid w:val="00DE4CDB"/>
    <w:rsid w:val="00DE656B"/>
    <w:rsid w:val="00DE7C25"/>
    <w:rsid w:val="00DF1C1E"/>
    <w:rsid w:val="00DF2710"/>
    <w:rsid w:val="00DF2A61"/>
    <w:rsid w:val="00DF460B"/>
    <w:rsid w:val="00DF7BF7"/>
    <w:rsid w:val="00E01395"/>
    <w:rsid w:val="00E015D8"/>
    <w:rsid w:val="00E03EC4"/>
    <w:rsid w:val="00E060E8"/>
    <w:rsid w:val="00E0727E"/>
    <w:rsid w:val="00E1117E"/>
    <w:rsid w:val="00E13D0D"/>
    <w:rsid w:val="00E15A2B"/>
    <w:rsid w:val="00E15F76"/>
    <w:rsid w:val="00E232CC"/>
    <w:rsid w:val="00E23B37"/>
    <w:rsid w:val="00E26CB8"/>
    <w:rsid w:val="00E305AB"/>
    <w:rsid w:val="00E31C52"/>
    <w:rsid w:val="00E36CD0"/>
    <w:rsid w:val="00E374AD"/>
    <w:rsid w:val="00E40D11"/>
    <w:rsid w:val="00E42930"/>
    <w:rsid w:val="00E4382B"/>
    <w:rsid w:val="00E44B6A"/>
    <w:rsid w:val="00E4519E"/>
    <w:rsid w:val="00E45928"/>
    <w:rsid w:val="00E50831"/>
    <w:rsid w:val="00E50946"/>
    <w:rsid w:val="00E55208"/>
    <w:rsid w:val="00E5538E"/>
    <w:rsid w:val="00E556E8"/>
    <w:rsid w:val="00E55CAD"/>
    <w:rsid w:val="00E57AAA"/>
    <w:rsid w:val="00E63538"/>
    <w:rsid w:val="00E64938"/>
    <w:rsid w:val="00E65AB1"/>
    <w:rsid w:val="00E670FF"/>
    <w:rsid w:val="00E67381"/>
    <w:rsid w:val="00E75DEC"/>
    <w:rsid w:val="00E75FD3"/>
    <w:rsid w:val="00E81AA8"/>
    <w:rsid w:val="00E81F8F"/>
    <w:rsid w:val="00E82F29"/>
    <w:rsid w:val="00E83CD4"/>
    <w:rsid w:val="00E83F5D"/>
    <w:rsid w:val="00E87922"/>
    <w:rsid w:val="00E901FB"/>
    <w:rsid w:val="00E91463"/>
    <w:rsid w:val="00E917E8"/>
    <w:rsid w:val="00E949AF"/>
    <w:rsid w:val="00EA019F"/>
    <w:rsid w:val="00EA0A42"/>
    <w:rsid w:val="00EA146B"/>
    <w:rsid w:val="00EA1B45"/>
    <w:rsid w:val="00EA28E7"/>
    <w:rsid w:val="00EA316C"/>
    <w:rsid w:val="00EA73F5"/>
    <w:rsid w:val="00EB1B29"/>
    <w:rsid w:val="00EB272C"/>
    <w:rsid w:val="00EB36DF"/>
    <w:rsid w:val="00EB37C5"/>
    <w:rsid w:val="00EB5875"/>
    <w:rsid w:val="00EB6194"/>
    <w:rsid w:val="00EB73F1"/>
    <w:rsid w:val="00EB75FF"/>
    <w:rsid w:val="00EC14C0"/>
    <w:rsid w:val="00EC1643"/>
    <w:rsid w:val="00EC234E"/>
    <w:rsid w:val="00EC33CF"/>
    <w:rsid w:val="00EC4808"/>
    <w:rsid w:val="00EC50FD"/>
    <w:rsid w:val="00EC759D"/>
    <w:rsid w:val="00EC7D2F"/>
    <w:rsid w:val="00ED102E"/>
    <w:rsid w:val="00ED1CBD"/>
    <w:rsid w:val="00ED3B06"/>
    <w:rsid w:val="00ED4623"/>
    <w:rsid w:val="00ED47DF"/>
    <w:rsid w:val="00ED536B"/>
    <w:rsid w:val="00ED5D21"/>
    <w:rsid w:val="00EE2FB5"/>
    <w:rsid w:val="00EE308F"/>
    <w:rsid w:val="00EE31C8"/>
    <w:rsid w:val="00EE4DB5"/>
    <w:rsid w:val="00EE55B8"/>
    <w:rsid w:val="00EE6893"/>
    <w:rsid w:val="00EE7D94"/>
    <w:rsid w:val="00EF0457"/>
    <w:rsid w:val="00EF5448"/>
    <w:rsid w:val="00EF5483"/>
    <w:rsid w:val="00EF5D98"/>
    <w:rsid w:val="00F009B1"/>
    <w:rsid w:val="00F00BC0"/>
    <w:rsid w:val="00F00C36"/>
    <w:rsid w:val="00F00F61"/>
    <w:rsid w:val="00F0194D"/>
    <w:rsid w:val="00F03BDF"/>
    <w:rsid w:val="00F048A0"/>
    <w:rsid w:val="00F07B25"/>
    <w:rsid w:val="00F11A1F"/>
    <w:rsid w:val="00F12983"/>
    <w:rsid w:val="00F147D8"/>
    <w:rsid w:val="00F14D2D"/>
    <w:rsid w:val="00F15345"/>
    <w:rsid w:val="00F1552A"/>
    <w:rsid w:val="00F20BF5"/>
    <w:rsid w:val="00F25BB6"/>
    <w:rsid w:val="00F27155"/>
    <w:rsid w:val="00F30B7C"/>
    <w:rsid w:val="00F329C8"/>
    <w:rsid w:val="00F33D4F"/>
    <w:rsid w:val="00F34143"/>
    <w:rsid w:val="00F3580A"/>
    <w:rsid w:val="00F3606E"/>
    <w:rsid w:val="00F40933"/>
    <w:rsid w:val="00F40D46"/>
    <w:rsid w:val="00F41FA2"/>
    <w:rsid w:val="00F42B64"/>
    <w:rsid w:val="00F4320F"/>
    <w:rsid w:val="00F43DB8"/>
    <w:rsid w:val="00F44420"/>
    <w:rsid w:val="00F51A82"/>
    <w:rsid w:val="00F51E5A"/>
    <w:rsid w:val="00F52895"/>
    <w:rsid w:val="00F52AD4"/>
    <w:rsid w:val="00F52B30"/>
    <w:rsid w:val="00F5300B"/>
    <w:rsid w:val="00F54B54"/>
    <w:rsid w:val="00F55ABC"/>
    <w:rsid w:val="00F6037D"/>
    <w:rsid w:val="00F613DD"/>
    <w:rsid w:val="00F615BA"/>
    <w:rsid w:val="00F61FF2"/>
    <w:rsid w:val="00F62097"/>
    <w:rsid w:val="00F62BAB"/>
    <w:rsid w:val="00F6387E"/>
    <w:rsid w:val="00F64933"/>
    <w:rsid w:val="00F64B41"/>
    <w:rsid w:val="00F66621"/>
    <w:rsid w:val="00F701F0"/>
    <w:rsid w:val="00F7101D"/>
    <w:rsid w:val="00F7238E"/>
    <w:rsid w:val="00F723C2"/>
    <w:rsid w:val="00F7280E"/>
    <w:rsid w:val="00F758DA"/>
    <w:rsid w:val="00F76FD2"/>
    <w:rsid w:val="00F826A6"/>
    <w:rsid w:val="00F82BDA"/>
    <w:rsid w:val="00F8397B"/>
    <w:rsid w:val="00F83D74"/>
    <w:rsid w:val="00F84656"/>
    <w:rsid w:val="00F86968"/>
    <w:rsid w:val="00F876DB"/>
    <w:rsid w:val="00F9125F"/>
    <w:rsid w:val="00F92756"/>
    <w:rsid w:val="00F97696"/>
    <w:rsid w:val="00F97830"/>
    <w:rsid w:val="00FA291F"/>
    <w:rsid w:val="00FA3E4E"/>
    <w:rsid w:val="00FA4CD0"/>
    <w:rsid w:val="00FB26AE"/>
    <w:rsid w:val="00FB41C9"/>
    <w:rsid w:val="00FB4FC7"/>
    <w:rsid w:val="00FB5DF3"/>
    <w:rsid w:val="00FC06C7"/>
    <w:rsid w:val="00FC0C2A"/>
    <w:rsid w:val="00FC1FCF"/>
    <w:rsid w:val="00FC433B"/>
    <w:rsid w:val="00FC4C2F"/>
    <w:rsid w:val="00FC4E09"/>
    <w:rsid w:val="00FC546B"/>
    <w:rsid w:val="00FD0334"/>
    <w:rsid w:val="00FD1225"/>
    <w:rsid w:val="00FD14B0"/>
    <w:rsid w:val="00FD297C"/>
    <w:rsid w:val="00FD2D8F"/>
    <w:rsid w:val="00FD2D9A"/>
    <w:rsid w:val="00FD66E5"/>
    <w:rsid w:val="00FD70A9"/>
    <w:rsid w:val="00FD76CD"/>
    <w:rsid w:val="00FD770D"/>
    <w:rsid w:val="00FE0C56"/>
    <w:rsid w:val="00FE1B0D"/>
    <w:rsid w:val="00FE38AE"/>
    <w:rsid w:val="00FE6D7E"/>
    <w:rsid w:val="00FE73E3"/>
    <w:rsid w:val="00FE7589"/>
    <w:rsid w:val="00FF0864"/>
    <w:rsid w:val="00FF2910"/>
    <w:rsid w:val="00FF44F0"/>
    <w:rsid w:val="00FF4883"/>
    <w:rsid w:val="00FF59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Proposal">
    <w:name w:val="Proposal"/>
    <w:basedOn w:val="a0"/>
    <w:link w:val="ProposalChar"/>
    <w:uiPriority w:val="99"/>
    <w:qFormat/>
    <w:rsid w:val="008B28F7"/>
    <w:pPr>
      <w:widowControl/>
      <w:tabs>
        <w:tab w:val="left" w:pos="1701"/>
      </w:tabs>
      <w:wordWrap/>
      <w:overflowPunct w:val="0"/>
      <w:adjustRightInd w:val="0"/>
      <w:spacing w:after="120" w:line="240" w:lineRule="auto"/>
      <w:ind w:left="1701" w:hanging="1701"/>
      <w:textAlignment w:val="baseline"/>
    </w:pPr>
    <w:rPr>
      <w:rFonts w:ascii="Times New Roman" w:eastAsia="Times New Roman" w:hAnsi="Times New Roman" w:cs="Times New Roman"/>
      <w:b/>
      <w:bCs/>
      <w:kern w:val="0"/>
      <w:szCs w:val="20"/>
      <w:lang w:val="en-GB" w:eastAsia="zh-CN"/>
    </w:rPr>
  </w:style>
  <w:style w:type="character" w:customStyle="1" w:styleId="ProposalChar">
    <w:name w:val="Proposal Char"/>
    <w:link w:val="Proposal"/>
    <w:uiPriority w:val="99"/>
    <w:qFormat/>
    <w:rsid w:val="008B28F7"/>
    <w:rPr>
      <w:rFonts w:ascii="Times New Roman" w:eastAsia="Times New Roman" w:hAnsi="Times New Roman" w:cs="Times New Roman"/>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3D9AA-6075-4931-A54A-D3DBCCC7A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26</Pages>
  <Words>10863</Words>
  <Characters>61923</Characters>
  <Application>Microsoft Office Word</Application>
  <DocSecurity>0</DocSecurity>
  <Lines>516</Lines>
  <Paragraphs>145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108</cp:revision>
  <dcterms:created xsi:type="dcterms:W3CDTF">2023-05-03T10:05:00Z</dcterms:created>
  <dcterms:modified xsi:type="dcterms:W3CDTF">2023-05-12T12:28:00Z</dcterms:modified>
</cp:coreProperties>
</file>